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A6591" w14:textId="015903F4" w:rsidR="007757EF" w:rsidRPr="007C1354" w:rsidRDefault="00A76CE4" w:rsidP="007757EF">
      <w:pPr>
        <w:jc w:val="center"/>
        <w:rPr>
          <w:rFonts w:ascii="Corbel" w:hAnsi="Corbel"/>
          <w:b/>
          <w:color w:val="808080" w:themeColor="background1" w:themeShade="80"/>
          <w:sz w:val="40"/>
          <w:lang w:val="fr-FR"/>
        </w:rPr>
      </w:pPr>
      <w:r w:rsidRPr="007C1354">
        <w:rPr>
          <w:rFonts w:ascii="Arial Narrow" w:hAnsi="Arial Narrow"/>
          <w:noProof/>
          <w:lang w:val="fr-FR"/>
        </w:rPr>
        <mc:AlternateContent>
          <mc:Choice Requires="wpg">
            <w:drawing>
              <wp:anchor distT="0" distB="0" distL="114300" distR="114300" simplePos="0" relativeHeight="251658241" behindDoc="0" locked="0" layoutInCell="1" allowOverlap="1" wp14:anchorId="4EF969A7" wp14:editId="6829C25F">
                <wp:simplePos x="0" y="0"/>
                <wp:positionH relativeFrom="margin">
                  <wp:align>left</wp:align>
                </wp:positionH>
                <wp:positionV relativeFrom="paragraph">
                  <wp:posOffset>8734</wp:posOffset>
                </wp:positionV>
                <wp:extent cx="1111250" cy="1079500"/>
                <wp:effectExtent l="0" t="0" r="0" b="6350"/>
                <wp:wrapSquare wrapText="bothSides"/>
                <wp:docPr id="143126" name="Group 143126"/>
                <wp:cNvGraphicFramePr/>
                <a:graphic xmlns:a="http://schemas.openxmlformats.org/drawingml/2006/main">
                  <a:graphicData uri="http://schemas.microsoft.com/office/word/2010/wordprocessingGroup">
                    <wpg:wgp>
                      <wpg:cNvGrpSpPr/>
                      <wpg:grpSpPr>
                        <a:xfrm>
                          <a:off x="0" y="0"/>
                          <a:ext cx="1111250" cy="1079500"/>
                          <a:chOff x="0" y="0"/>
                          <a:chExt cx="690635" cy="680497"/>
                        </a:xfrm>
                      </wpg:grpSpPr>
                      <pic:pic xmlns:pic="http://schemas.openxmlformats.org/drawingml/2006/picture">
                        <pic:nvPicPr>
                          <pic:cNvPr id="8778" name="Picture 8778"/>
                          <pic:cNvPicPr/>
                        </pic:nvPicPr>
                        <pic:blipFill>
                          <a:blip r:embed="rId13"/>
                          <a:stretch>
                            <a:fillRect/>
                          </a:stretch>
                        </pic:blipFill>
                        <pic:spPr>
                          <a:xfrm>
                            <a:off x="0" y="0"/>
                            <a:ext cx="690635" cy="680497"/>
                          </a:xfrm>
                          <a:prstGeom prst="rect">
                            <a:avLst/>
                          </a:prstGeom>
                        </pic:spPr>
                      </pic:pic>
                      <wps:wsp>
                        <wps:cNvPr id="8816" name="Rectangle 8816"/>
                        <wps:cNvSpPr/>
                        <wps:spPr>
                          <a:xfrm>
                            <a:off x="431762" y="412672"/>
                            <a:ext cx="38250" cy="172388"/>
                          </a:xfrm>
                          <a:prstGeom prst="rect">
                            <a:avLst/>
                          </a:prstGeom>
                          <a:ln>
                            <a:noFill/>
                          </a:ln>
                        </wps:spPr>
                        <wps:txbx>
                          <w:txbxContent>
                            <w:p w14:paraId="5C7EA3A6" w14:textId="77777777" w:rsidR="00A76CE4" w:rsidRPr="00CF3FC2" w:rsidRDefault="00A76CE4" w:rsidP="00A76CE4"/>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oup 143126" style="position:absolute;left:0;text-align:left;margin-left:0;margin-top:.7pt;width:87.5pt;height:85pt;z-index:251658241;mso-position-horizontal:left;mso-position-horizontal-relative:margin;mso-width-relative:margin;mso-height-relative:margin" coordsize="6906,6804" o:spid="_x0000_s10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" w14:anchorId="4EF969A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778" style="position:absolute;width:6906;height:680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">
                  <v:imagedata o:title="" r:id="rId14"/>
                </v:shape>
                <v:rect id="Rectangle 8816" style="position:absolute;left:4317;top:4126;width:383;height:1724;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">
                  <v:textbox inset="0,0,0,0">
                    <w:txbxContent>
                      <w:p w:rsidRPr="00CF3FC2" w:rsidR="00A76CE4" w:rsidP="00A76CE4" w:rsidRDefault="00A76CE4" w14:paraId="5C7EA3A6" w14:textId="77777777"/>
                    </w:txbxContent>
                  </v:textbox>
                </v:rect>
                <w10:wrap type="square" anchorx="margin"/>
              </v:group>
            </w:pict>
          </mc:Fallback>
        </mc:AlternateContent>
      </w:r>
      <w:r w:rsidRPr="007C1354">
        <w:rPr>
          <w:rFonts w:ascii="Arial Narrow" w:hAnsi="Arial Narrow"/>
          <w:noProof/>
          <w:lang w:val="fr-FR"/>
        </w:rPr>
        <w:drawing>
          <wp:anchor distT="0" distB="0" distL="114300" distR="114300" simplePos="0" relativeHeight="251658240" behindDoc="0" locked="0" layoutInCell="1" allowOverlap="1" wp14:anchorId="49E0B0E4" wp14:editId="00B77A80">
            <wp:simplePos x="0" y="0"/>
            <wp:positionH relativeFrom="margin">
              <wp:align>right</wp:align>
            </wp:positionH>
            <wp:positionV relativeFrom="paragraph">
              <wp:posOffset>8627</wp:posOffset>
            </wp:positionV>
            <wp:extent cx="1536700" cy="813301"/>
            <wp:effectExtent l="0" t="0" r="6350" b="6350"/>
            <wp:wrapNone/>
            <wp:docPr id="8" name="Image 2" descr="A flag with a triangle and a white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2" descr="A flag with a triangle and a white star&#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36700" cy="8133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2F2534" w14:textId="77777777" w:rsidR="00A76CE4" w:rsidRPr="007C1354" w:rsidRDefault="00A76CE4" w:rsidP="007757EF">
      <w:pPr>
        <w:jc w:val="center"/>
        <w:rPr>
          <w:rFonts w:ascii="Corbel" w:hAnsi="Corbel"/>
          <w:b/>
          <w:bCs/>
          <w:sz w:val="48"/>
          <w:szCs w:val="48"/>
          <w:lang w:val="fr-FR"/>
        </w:rPr>
      </w:pPr>
    </w:p>
    <w:p w14:paraId="7440D6FA" w14:textId="77777777" w:rsidR="00A76CE4" w:rsidRPr="007C1354" w:rsidRDefault="00A76CE4" w:rsidP="007757EF">
      <w:pPr>
        <w:jc w:val="center"/>
        <w:rPr>
          <w:rFonts w:ascii="Corbel" w:hAnsi="Corbel"/>
          <w:b/>
          <w:bCs/>
          <w:sz w:val="48"/>
          <w:szCs w:val="48"/>
          <w:lang w:val="fr-FR"/>
        </w:rPr>
      </w:pPr>
    </w:p>
    <w:p w14:paraId="00B1516A" w14:textId="77777777" w:rsidR="001E1DB3" w:rsidRPr="007C1354" w:rsidRDefault="001E1DB3" w:rsidP="001E1DB3">
      <w:pPr>
        <w:jc w:val="center"/>
        <w:rPr>
          <w:rFonts w:ascii="Corbel" w:hAnsi="Corbel"/>
          <w:b/>
          <w:bCs/>
          <w:sz w:val="48"/>
          <w:szCs w:val="48"/>
          <w:lang w:val="fr-FR"/>
        </w:rPr>
      </w:pPr>
      <w:r w:rsidRPr="007C1354">
        <w:rPr>
          <w:rFonts w:ascii="Corbel" w:hAnsi="Corbel"/>
          <w:b/>
          <w:bCs/>
          <w:sz w:val="48"/>
          <w:szCs w:val="48"/>
          <w:lang w:val="fr-FR"/>
        </w:rPr>
        <w:t xml:space="preserve">Union des Comores </w:t>
      </w:r>
    </w:p>
    <w:p w14:paraId="71E12B1A" w14:textId="53C9439A" w:rsidR="007757EF" w:rsidRPr="007C1354" w:rsidRDefault="0005655E" w:rsidP="43A3BA6E">
      <w:pPr>
        <w:jc w:val="center"/>
        <w:rPr>
          <w:rFonts w:ascii="Corbel" w:hAnsi="Corbel"/>
          <w:b/>
          <w:bCs/>
          <w:sz w:val="48"/>
          <w:szCs w:val="48"/>
          <w:lang w:val="fr-FR"/>
        </w:rPr>
      </w:pPr>
      <w:r w:rsidRPr="007C1354">
        <w:rPr>
          <w:rFonts w:ascii="Corbel" w:hAnsi="Corbel"/>
          <w:b/>
          <w:bCs/>
          <w:sz w:val="48"/>
          <w:szCs w:val="48"/>
          <w:lang w:val="fr-FR"/>
        </w:rPr>
        <w:t xml:space="preserve">Projet </w:t>
      </w:r>
      <w:r w:rsidR="00CF2C46" w:rsidRPr="007C1354">
        <w:rPr>
          <w:rFonts w:ascii="Corbel" w:hAnsi="Corbel"/>
          <w:b/>
          <w:bCs/>
          <w:sz w:val="48"/>
          <w:szCs w:val="48"/>
          <w:lang w:val="fr-FR"/>
        </w:rPr>
        <w:t>de Réponse</w:t>
      </w:r>
      <w:r w:rsidRPr="007C1354">
        <w:rPr>
          <w:rFonts w:ascii="Corbel" w:hAnsi="Corbel"/>
          <w:b/>
          <w:bCs/>
          <w:sz w:val="48"/>
          <w:szCs w:val="48"/>
          <w:lang w:val="fr-FR"/>
        </w:rPr>
        <w:t xml:space="preserve"> d'</w:t>
      </w:r>
      <w:r w:rsidR="00CF2C46" w:rsidRPr="007C1354">
        <w:rPr>
          <w:rFonts w:ascii="Corbel" w:hAnsi="Corbel"/>
          <w:b/>
          <w:bCs/>
          <w:sz w:val="48"/>
          <w:szCs w:val="48"/>
          <w:lang w:val="fr-FR"/>
        </w:rPr>
        <w:t>U</w:t>
      </w:r>
      <w:r w:rsidRPr="007C1354">
        <w:rPr>
          <w:rFonts w:ascii="Corbel" w:hAnsi="Corbel"/>
          <w:b/>
          <w:bCs/>
          <w:sz w:val="48"/>
          <w:szCs w:val="48"/>
          <w:lang w:val="fr-FR"/>
        </w:rPr>
        <w:t xml:space="preserve">rgence </w:t>
      </w:r>
      <w:r w:rsidR="00CF2C46" w:rsidRPr="007C1354">
        <w:rPr>
          <w:rFonts w:ascii="Corbel" w:hAnsi="Corbel"/>
          <w:b/>
          <w:bCs/>
          <w:sz w:val="48"/>
          <w:szCs w:val="48"/>
          <w:lang w:val="fr-FR"/>
        </w:rPr>
        <w:t>C</w:t>
      </w:r>
      <w:r w:rsidR="001E1DB3" w:rsidRPr="007C1354">
        <w:rPr>
          <w:rFonts w:ascii="Corbel" w:hAnsi="Corbel"/>
          <w:b/>
          <w:bCs/>
          <w:sz w:val="48"/>
          <w:szCs w:val="48"/>
          <w:lang w:val="fr-FR"/>
        </w:rPr>
        <w:t>ontingent</w:t>
      </w:r>
      <w:r w:rsidR="00CF2C46" w:rsidRPr="007C1354">
        <w:rPr>
          <w:rFonts w:ascii="Corbel" w:hAnsi="Corbel"/>
          <w:b/>
          <w:bCs/>
          <w:sz w:val="48"/>
          <w:szCs w:val="48"/>
          <w:lang w:val="fr-FR"/>
        </w:rPr>
        <w:t>e</w:t>
      </w:r>
      <w:r w:rsidR="001E1DB3" w:rsidRPr="007C1354">
        <w:rPr>
          <w:rFonts w:ascii="Corbel" w:hAnsi="Corbel"/>
          <w:b/>
          <w:bCs/>
          <w:sz w:val="48"/>
          <w:szCs w:val="48"/>
          <w:lang w:val="fr-FR"/>
        </w:rPr>
        <w:t xml:space="preserve"> </w:t>
      </w:r>
    </w:p>
    <w:p w14:paraId="31AEB2CA" w14:textId="6B83C146" w:rsidR="007757EF" w:rsidRPr="007C1354" w:rsidRDefault="69EB6AD0" w:rsidP="001E1DB3">
      <w:pPr>
        <w:jc w:val="center"/>
        <w:rPr>
          <w:rFonts w:ascii="Corbel" w:hAnsi="Corbel"/>
          <w:b/>
          <w:bCs/>
          <w:sz w:val="48"/>
          <w:szCs w:val="48"/>
          <w:lang w:val="fr-FR"/>
        </w:rPr>
      </w:pPr>
      <w:r w:rsidRPr="007C1354">
        <w:rPr>
          <w:rFonts w:ascii="Corbel" w:hAnsi="Corbel"/>
          <w:b/>
          <w:bCs/>
          <w:sz w:val="48"/>
          <w:szCs w:val="48"/>
          <w:lang w:val="fr-FR"/>
        </w:rPr>
        <w:t>[P509664</w:t>
      </w:r>
      <w:r w:rsidR="0005655E" w:rsidRPr="007C1354">
        <w:rPr>
          <w:rFonts w:ascii="Corbel" w:hAnsi="Corbel"/>
          <w:b/>
          <w:bCs/>
          <w:sz w:val="48"/>
          <w:szCs w:val="48"/>
          <w:lang w:val="fr-FR"/>
        </w:rPr>
        <w:t>]</w:t>
      </w:r>
    </w:p>
    <w:p w14:paraId="160DC687" w14:textId="77777777" w:rsidR="007757EF" w:rsidRPr="007C1354" w:rsidRDefault="007757EF" w:rsidP="007757EF">
      <w:pPr>
        <w:jc w:val="center"/>
        <w:rPr>
          <w:rFonts w:ascii="Corbel" w:hAnsi="Corbel"/>
          <w:b/>
          <w:sz w:val="48"/>
          <w:lang w:val="fr-FR"/>
        </w:rPr>
      </w:pPr>
    </w:p>
    <w:p w14:paraId="10D6BB91" w14:textId="48A13D24" w:rsidR="007757EF" w:rsidRPr="007C1354" w:rsidRDefault="00845592" w:rsidP="007757EF">
      <w:pPr>
        <w:jc w:val="center"/>
        <w:rPr>
          <w:rFonts w:ascii="Corbel" w:hAnsi="Corbel"/>
          <w:b/>
          <w:bCs/>
          <w:color w:val="4472C4" w:themeColor="accent1"/>
          <w:sz w:val="48"/>
          <w:szCs w:val="48"/>
          <w:lang w:val="fr-FR"/>
        </w:rPr>
      </w:pPr>
      <w:r w:rsidRPr="007C1354">
        <w:rPr>
          <w:rFonts w:ascii="Corbel" w:hAnsi="Corbel"/>
          <w:b/>
          <w:color w:val="4472C4" w:themeColor="accent1"/>
          <w:sz w:val="48"/>
          <w:lang w:val="fr-FR"/>
        </w:rPr>
        <w:t>PLAN D’ENGAGEMENT ENVIRONNEMENTAL ET SOCIAL</w:t>
      </w:r>
      <w:r w:rsidR="007757EF" w:rsidRPr="007C1354">
        <w:rPr>
          <w:rFonts w:ascii="Corbel" w:hAnsi="Corbel"/>
          <w:b/>
          <w:bCs/>
          <w:color w:val="4472C4" w:themeColor="accent1"/>
          <w:sz w:val="48"/>
          <w:szCs w:val="48"/>
          <w:lang w:val="fr-FR"/>
        </w:rPr>
        <w:t xml:space="preserve"> (</w:t>
      </w:r>
      <w:r w:rsidRPr="007C1354">
        <w:rPr>
          <w:rFonts w:ascii="Corbel" w:hAnsi="Corbel"/>
          <w:b/>
          <w:bCs/>
          <w:color w:val="4472C4" w:themeColor="accent1"/>
          <w:sz w:val="48"/>
          <w:szCs w:val="48"/>
          <w:lang w:val="fr-FR"/>
        </w:rPr>
        <w:t>PEES</w:t>
      </w:r>
      <w:r w:rsidR="007757EF" w:rsidRPr="007C1354">
        <w:rPr>
          <w:rFonts w:ascii="Corbel" w:hAnsi="Corbel"/>
          <w:b/>
          <w:bCs/>
          <w:color w:val="4472C4" w:themeColor="accent1"/>
          <w:sz w:val="48"/>
          <w:szCs w:val="48"/>
          <w:lang w:val="fr-FR"/>
        </w:rPr>
        <w:t xml:space="preserve">) </w:t>
      </w:r>
    </w:p>
    <w:p w14:paraId="2E3FA853" w14:textId="6822953F" w:rsidR="00CE1F06" w:rsidRPr="007C1354" w:rsidRDefault="00CF2C46" w:rsidP="007757EF">
      <w:pPr>
        <w:jc w:val="center"/>
        <w:rPr>
          <w:rFonts w:ascii="Corbel" w:hAnsi="Corbel"/>
          <w:b/>
          <w:bCs/>
          <w:sz w:val="40"/>
          <w:szCs w:val="40"/>
          <w:lang w:val="fr-FR"/>
        </w:rPr>
      </w:pPr>
      <w:r w:rsidRPr="007C1354">
        <w:rPr>
          <w:rFonts w:ascii="Corbel" w:hAnsi="Corbel"/>
          <w:b/>
          <w:bCs/>
          <w:sz w:val="40"/>
          <w:szCs w:val="40"/>
          <w:lang w:val="fr-FR"/>
        </w:rPr>
        <w:t>Version d’</w:t>
      </w:r>
      <w:r w:rsidR="007757EF" w:rsidRPr="007C1354">
        <w:rPr>
          <w:rFonts w:ascii="Corbel" w:hAnsi="Corbel"/>
          <w:b/>
          <w:bCs/>
          <w:sz w:val="40"/>
          <w:szCs w:val="40"/>
          <w:lang w:val="fr-FR"/>
        </w:rPr>
        <w:t xml:space="preserve">évaluation </w:t>
      </w:r>
    </w:p>
    <w:p w14:paraId="03E02D82" w14:textId="340338C6" w:rsidR="00CE1F06" w:rsidRPr="007C1354" w:rsidRDefault="00C875DD" w:rsidP="43A3BA6E">
      <w:pPr>
        <w:jc w:val="center"/>
        <w:rPr>
          <w:rFonts w:ascii="Corbel" w:hAnsi="Corbel"/>
          <w:b/>
          <w:bCs/>
          <w:sz w:val="40"/>
          <w:szCs w:val="40"/>
          <w:lang w:val="fr-FR"/>
        </w:rPr>
      </w:pPr>
      <w:r w:rsidRPr="007C1354">
        <w:rPr>
          <w:rFonts w:ascii="Corbel" w:hAnsi="Corbel"/>
          <w:b/>
          <w:bCs/>
          <w:sz w:val="40"/>
          <w:szCs w:val="40"/>
          <w:lang w:val="fr-FR"/>
        </w:rPr>
        <w:t xml:space="preserve">Mars </w:t>
      </w:r>
      <w:r w:rsidR="4BB8E318" w:rsidRPr="007C1354">
        <w:rPr>
          <w:rFonts w:ascii="Corbel" w:hAnsi="Corbel"/>
          <w:b/>
          <w:bCs/>
          <w:sz w:val="40"/>
          <w:szCs w:val="40"/>
          <w:lang w:val="fr-FR"/>
        </w:rPr>
        <w:t>2025</w:t>
      </w:r>
      <w:r w:rsidR="4BB8E318" w:rsidRPr="007C1354">
        <w:rPr>
          <w:rFonts w:ascii="Corbel" w:hAnsi="Corbel"/>
          <w:b/>
          <w:bCs/>
          <w:sz w:val="40"/>
          <w:szCs w:val="40"/>
          <w:lang w:val="fr-FR"/>
        </w:rPr>
        <w:br w:type="page"/>
      </w:r>
    </w:p>
    <w:p w14:paraId="46E41649" w14:textId="1427C828" w:rsidR="007757EF" w:rsidRPr="007C1354" w:rsidRDefault="007757EF" w:rsidP="007757EF">
      <w:pPr>
        <w:jc w:val="center"/>
        <w:rPr>
          <w:rFonts w:ascii="Calibri" w:hAnsi="Calibri"/>
          <w:b/>
          <w:lang w:val="fr-FR"/>
        </w:rPr>
      </w:pPr>
      <w:r w:rsidRPr="007C1354">
        <w:rPr>
          <w:rFonts w:ascii="Calibri" w:hAnsi="Calibri"/>
          <w:b/>
          <w:lang w:val="fr-FR"/>
        </w:rPr>
        <w:lastRenderedPageBreak/>
        <w:t>PLAN D'ENGAGEMENT ENVIRONNEMENTAL ET SOCIAL</w:t>
      </w:r>
    </w:p>
    <w:p w14:paraId="0348CF14" w14:textId="6BBC7A91" w:rsidR="007757EF" w:rsidRPr="007C1354" w:rsidRDefault="007757EF" w:rsidP="007757EF">
      <w:pPr>
        <w:pStyle w:val="ListParagraph"/>
        <w:numPr>
          <w:ilvl w:val="0"/>
          <w:numId w:val="7"/>
        </w:numPr>
        <w:ind w:left="360"/>
        <w:rPr>
          <w:rFonts w:ascii="Calibri" w:hAnsi="Calibri"/>
          <w:lang w:val="fr-FR"/>
        </w:rPr>
      </w:pPr>
      <w:r w:rsidRPr="007C1354">
        <w:rPr>
          <w:rFonts w:ascii="Calibri" w:hAnsi="Calibri"/>
          <w:lang w:val="fr-FR"/>
        </w:rPr>
        <w:t>L'</w:t>
      </w:r>
      <w:r w:rsidR="00466EA3" w:rsidRPr="007C1354">
        <w:rPr>
          <w:rFonts w:ascii="Calibri" w:hAnsi="Calibri"/>
          <w:lang w:val="fr-FR"/>
        </w:rPr>
        <w:t xml:space="preserve">Union des Comores </w:t>
      </w:r>
      <w:r w:rsidRPr="007C1354">
        <w:rPr>
          <w:rFonts w:ascii="Calibri" w:hAnsi="Calibri"/>
          <w:lang w:val="fr-FR"/>
        </w:rPr>
        <w:t xml:space="preserve">(l'Emprunteur) mettra en œuvre le Projet </w:t>
      </w:r>
      <w:r w:rsidR="00CF2C46" w:rsidRPr="007C1354">
        <w:rPr>
          <w:rFonts w:ascii="Calibri" w:hAnsi="Calibri"/>
          <w:lang w:val="fr-FR"/>
        </w:rPr>
        <w:t xml:space="preserve">de Réponse d’Urgence Contingente </w:t>
      </w:r>
      <w:r w:rsidRPr="007C1354">
        <w:rPr>
          <w:rFonts w:ascii="Calibri" w:hAnsi="Calibri"/>
          <w:lang w:val="fr-FR"/>
        </w:rPr>
        <w:t xml:space="preserve">(le Projet), avec la participation du </w:t>
      </w:r>
      <w:r w:rsidR="00B44135" w:rsidRPr="007C1354">
        <w:rPr>
          <w:rFonts w:ascii="Calibri" w:hAnsi="Calibri"/>
          <w:lang w:val="fr-FR"/>
        </w:rPr>
        <w:t>Ministère de la Santé</w:t>
      </w:r>
      <w:r w:rsidR="00666D36" w:rsidRPr="007C1354">
        <w:rPr>
          <w:rFonts w:ascii="Calibri" w:hAnsi="Calibri"/>
          <w:lang w:val="fr-FR"/>
        </w:rPr>
        <w:t> ;</w:t>
      </w:r>
      <w:r w:rsidR="00B44135" w:rsidRPr="007C1354">
        <w:rPr>
          <w:rFonts w:ascii="Calibri" w:hAnsi="Calibri"/>
          <w:lang w:val="fr-FR"/>
        </w:rPr>
        <w:t xml:space="preserve"> du Ministère de l'Aménagement du Territoire, de l'Urbanisme </w:t>
      </w:r>
      <w:r w:rsidR="00666D36" w:rsidRPr="007C1354">
        <w:rPr>
          <w:rFonts w:ascii="Calibri" w:hAnsi="Calibri"/>
          <w:lang w:val="fr-FR"/>
        </w:rPr>
        <w:t xml:space="preserve">Chargé des Affaires Foncières et </w:t>
      </w:r>
      <w:r w:rsidR="00B44135" w:rsidRPr="007C1354">
        <w:rPr>
          <w:rFonts w:ascii="Calibri" w:hAnsi="Calibri"/>
          <w:lang w:val="fr-FR"/>
        </w:rPr>
        <w:t>des Transports Terrestres</w:t>
      </w:r>
      <w:r w:rsidR="00666D36" w:rsidRPr="007C1354">
        <w:rPr>
          <w:rFonts w:ascii="Calibri" w:hAnsi="Calibri"/>
          <w:lang w:val="fr-FR"/>
        </w:rPr>
        <w:t> ;</w:t>
      </w:r>
      <w:r w:rsidR="00B44135" w:rsidRPr="007C1354">
        <w:rPr>
          <w:rFonts w:ascii="Calibri" w:hAnsi="Calibri"/>
          <w:lang w:val="fr-FR"/>
        </w:rPr>
        <w:t xml:space="preserve"> du Ministère des Finances</w:t>
      </w:r>
      <w:r w:rsidR="00666D36" w:rsidRPr="007C1354">
        <w:rPr>
          <w:rFonts w:ascii="Calibri" w:hAnsi="Calibri"/>
          <w:lang w:val="fr-FR"/>
        </w:rPr>
        <w:t xml:space="preserve"> ; </w:t>
      </w:r>
      <w:r w:rsidR="00B44135" w:rsidRPr="007C1354">
        <w:rPr>
          <w:rFonts w:ascii="Calibri" w:hAnsi="Calibri"/>
          <w:lang w:val="fr-FR"/>
        </w:rPr>
        <w:t xml:space="preserve">la Commission Nationale </w:t>
      </w:r>
      <w:r w:rsidR="00666D36" w:rsidRPr="007C1354">
        <w:rPr>
          <w:rFonts w:ascii="Calibri" w:hAnsi="Calibri"/>
          <w:lang w:val="fr-FR"/>
        </w:rPr>
        <w:t>de</w:t>
      </w:r>
      <w:r w:rsidR="00B44135" w:rsidRPr="007C1354">
        <w:rPr>
          <w:rFonts w:ascii="Calibri" w:hAnsi="Calibri"/>
          <w:lang w:val="fr-FR"/>
        </w:rPr>
        <w:t xml:space="preserve"> la Solidarité, la Protection Sociale et la Promotion du Genre</w:t>
      </w:r>
      <w:r w:rsidR="00666D36" w:rsidRPr="007C1354">
        <w:rPr>
          <w:rFonts w:ascii="Calibri" w:hAnsi="Calibri"/>
          <w:lang w:val="fr-FR"/>
        </w:rPr>
        <w:t> ;</w:t>
      </w:r>
      <w:r w:rsidR="00B44135" w:rsidRPr="007C1354">
        <w:rPr>
          <w:rFonts w:ascii="Calibri" w:hAnsi="Calibri"/>
          <w:lang w:val="fr-FR"/>
        </w:rPr>
        <w:t xml:space="preserve"> du Ministère de l'Agriculture et de la Pêche</w:t>
      </w:r>
      <w:r w:rsidR="00666D36" w:rsidRPr="007C1354">
        <w:rPr>
          <w:rFonts w:ascii="Calibri" w:hAnsi="Calibri"/>
          <w:lang w:val="fr-FR"/>
        </w:rPr>
        <w:t> ;</w:t>
      </w:r>
      <w:r w:rsidR="00B44135" w:rsidRPr="007C1354">
        <w:rPr>
          <w:rFonts w:ascii="Calibri" w:hAnsi="Calibri"/>
          <w:lang w:val="fr-FR"/>
        </w:rPr>
        <w:t xml:space="preserve"> la Direction Générale de la Sécurité Civile</w:t>
      </w:r>
      <w:r w:rsidRPr="007C1354">
        <w:rPr>
          <w:rFonts w:ascii="Calibri" w:hAnsi="Calibri"/>
          <w:lang w:val="fr-FR"/>
        </w:rPr>
        <w:t>, tel</w:t>
      </w:r>
      <w:r w:rsidR="00666D36" w:rsidRPr="007C1354">
        <w:rPr>
          <w:rFonts w:ascii="Calibri" w:hAnsi="Calibri"/>
          <w:lang w:val="fr-FR"/>
        </w:rPr>
        <w:t>le</w:t>
      </w:r>
      <w:r w:rsidRPr="007C1354">
        <w:rPr>
          <w:rFonts w:ascii="Calibri" w:hAnsi="Calibri"/>
          <w:lang w:val="fr-FR"/>
        </w:rPr>
        <w:t xml:space="preserve"> que défini</w:t>
      </w:r>
      <w:r w:rsidR="00666D36" w:rsidRPr="007C1354">
        <w:rPr>
          <w:rFonts w:ascii="Calibri" w:hAnsi="Calibri"/>
          <w:lang w:val="fr-FR"/>
        </w:rPr>
        <w:t>e</w:t>
      </w:r>
      <w:r w:rsidRPr="007C1354">
        <w:rPr>
          <w:rFonts w:ascii="Calibri" w:hAnsi="Calibri"/>
          <w:lang w:val="fr-FR"/>
        </w:rPr>
        <w:t xml:space="preserve"> dans l'Accord de Financement (l'Accord). L'Association internationale de développement (l'Association) a accepté de financer le projet, comme indiqué dans l'</w:t>
      </w:r>
      <w:r w:rsidR="00666D36" w:rsidRPr="007C1354">
        <w:rPr>
          <w:rFonts w:ascii="Calibri" w:hAnsi="Calibri"/>
          <w:lang w:val="fr-FR"/>
        </w:rPr>
        <w:t>A</w:t>
      </w:r>
      <w:r w:rsidRPr="007C1354">
        <w:rPr>
          <w:rFonts w:ascii="Calibri" w:hAnsi="Calibri"/>
          <w:lang w:val="fr-FR"/>
        </w:rPr>
        <w:t xml:space="preserve">ccord. </w:t>
      </w:r>
    </w:p>
    <w:p w14:paraId="1B3CE512" w14:textId="07D08924" w:rsidR="007757EF" w:rsidRPr="007C1354" w:rsidRDefault="007757EF" w:rsidP="007757EF">
      <w:pPr>
        <w:pStyle w:val="ListParagraph"/>
        <w:numPr>
          <w:ilvl w:val="0"/>
          <w:numId w:val="7"/>
        </w:numPr>
        <w:ind w:left="360"/>
        <w:rPr>
          <w:lang w:val="fr-FR"/>
        </w:rPr>
      </w:pPr>
      <w:r w:rsidRPr="007C1354">
        <w:rPr>
          <w:lang w:val="fr-FR"/>
        </w:rPr>
        <w:t xml:space="preserve">L'Emprunteur </w:t>
      </w:r>
      <w:r w:rsidR="00CD6B70" w:rsidRPr="007C1354">
        <w:rPr>
          <w:rFonts w:ascii="Calibri" w:hAnsi="Calibri"/>
          <w:lang w:val="fr-FR"/>
        </w:rPr>
        <w:t xml:space="preserve">doit s’assurer </w:t>
      </w:r>
      <w:r w:rsidRPr="007C1354">
        <w:rPr>
          <w:rFonts w:ascii="Calibri" w:hAnsi="Calibri"/>
          <w:lang w:val="fr-FR"/>
        </w:rPr>
        <w:t xml:space="preserve">que le Projet soit réalisé conformément aux Normes </w:t>
      </w:r>
      <w:r w:rsidR="00666D36" w:rsidRPr="007C1354">
        <w:rPr>
          <w:rFonts w:ascii="Calibri" w:hAnsi="Calibri"/>
          <w:lang w:val="fr-FR"/>
        </w:rPr>
        <w:t>E</w:t>
      </w:r>
      <w:r w:rsidRPr="007C1354">
        <w:rPr>
          <w:rFonts w:ascii="Calibri" w:hAnsi="Calibri"/>
          <w:lang w:val="fr-FR"/>
        </w:rPr>
        <w:t xml:space="preserve">nvironnementales et </w:t>
      </w:r>
      <w:r w:rsidR="00666D36" w:rsidRPr="007C1354">
        <w:rPr>
          <w:rFonts w:ascii="Calibri" w:hAnsi="Calibri"/>
          <w:lang w:val="fr-FR"/>
        </w:rPr>
        <w:t>S</w:t>
      </w:r>
      <w:r w:rsidRPr="007C1354">
        <w:rPr>
          <w:rFonts w:ascii="Calibri" w:hAnsi="Calibri"/>
          <w:lang w:val="fr-FR"/>
        </w:rPr>
        <w:t>ociales (</w:t>
      </w:r>
      <w:r w:rsidR="00064332" w:rsidRPr="007C1354">
        <w:rPr>
          <w:rFonts w:ascii="Calibri" w:hAnsi="Calibri"/>
          <w:lang w:val="fr-FR"/>
        </w:rPr>
        <w:t>NES</w:t>
      </w:r>
      <w:r w:rsidRPr="007C1354">
        <w:rPr>
          <w:rFonts w:ascii="Calibri" w:hAnsi="Calibri"/>
          <w:lang w:val="fr-FR"/>
        </w:rPr>
        <w:t>) et au présent Plan d'</w:t>
      </w:r>
      <w:r w:rsidR="00666D36" w:rsidRPr="007C1354">
        <w:rPr>
          <w:rFonts w:ascii="Calibri" w:hAnsi="Calibri"/>
          <w:lang w:val="fr-FR"/>
        </w:rPr>
        <w:t>E</w:t>
      </w:r>
      <w:r w:rsidRPr="007C1354">
        <w:rPr>
          <w:rFonts w:ascii="Calibri" w:hAnsi="Calibri"/>
          <w:lang w:val="fr-FR"/>
        </w:rPr>
        <w:t xml:space="preserve">ngagement </w:t>
      </w:r>
      <w:r w:rsidR="00666D36" w:rsidRPr="007C1354">
        <w:rPr>
          <w:rFonts w:ascii="Calibri" w:hAnsi="Calibri"/>
          <w:lang w:val="fr-FR"/>
        </w:rPr>
        <w:t>E</w:t>
      </w:r>
      <w:r w:rsidRPr="007C1354">
        <w:rPr>
          <w:rFonts w:ascii="Calibri" w:hAnsi="Calibri"/>
          <w:lang w:val="fr-FR"/>
        </w:rPr>
        <w:t xml:space="preserve">nvironnemental et </w:t>
      </w:r>
      <w:r w:rsidR="00666D36" w:rsidRPr="007C1354">
        <w:rPr>
          <w:rFonts w:ascii="Calibri" w:hAnsi="Calibri"/>
          <w:lang w:val="fr-FR"/>
        </w:rPr>
        <w:t>S</w:t>
      </w:r>
      <w:r w:rsidRPr="007C1354">
        <w:rPr>
          <w:rFonts w:ascii="Calibri" w:hAnsi="Calibri"/>
          <w:lang w:val="fr-FR"/>
        </w:rPr>
        <w:t xml:space="preserve">ocial (PEES), d'une manière acceptable pour l'Association. </w:t>
      </w:r>
      <w:r w:rsidRPr="007C1354">
        <w:rPr>
          <w:lang w:val="fr-FR"/>
        </w:rPr>
        <w:t xml:space="preserve">Le </w:t>
      </w:r>
      <w:r w:rsidR="00064332" w:rsidRPr="007C1354">
        <w:rPr>
          <w:lang w:val="fr-FR"/>
        </w:rPr>
        <w:t>PEES</w:t>
      </w:r>
      <w:r w:rsidRPr="007C1354">
        <w:rPr>
          <w:lang w:val="fr-FR"/>
        </w:rPr>
        <w:t xml:space="preserve"> fait partie de l'</w:t>
      </w:r>
      <w:r w:rsidR="00666D36" w:rsidRPr="007C1354">
        <w:rPr>
          <w:rFonts w:ascii="Calibri" w:hAnsi="Calibri"/>
          <w:lang w:val="fr-FR"/>
        </w:rPr>
        <w:t>A</w:t>
      </w:r>
      <w:r w:rsidRPr="007C1354">
        <w:rPr>
          <w:rFonts w:ascii="Calibri" w:hAnsi="Calibri"/>
          <w:lang w:val="fr-FR"/>
        </w:rPr>
        <w:t xml:space="preserve">ccord. </w:t>
      </w:r>
      <w:r w:rsidRPr="007C1354">
        <w:rPr>
          <w:lang w:val="fr-FR"/>
        </w:rPr>
        <w:t>Sauf définition contraire dans le présent PE</w:t>
      </w:r>
      <w:r w:rsidR="00064332" w:rsidRPr="007C1354">
        <w:rPr>
          <w:lang w:val="fr-FR"/>
        </w:rPr>
        <w:t>E</w:t>
      </w:r>
      <w:r w:rsidRPr="007C1354">
        <w:rPr>
          <w:lang w:val="fr-FR"/>
        </w:rPr>
        <w:t>S, les termes en majuscules utilisés dans le présent P</w:t>
      </w:r>
      <w:r w:rsidR="00064332" w:rsidRPr="007C1354">
        <w:rPr>
          <w:lang w:val="fr-FR"/>
        </w:rPr>
        <w:t>E</w:t>
      </w:r>
      <w:r w:rsidRPr="007C1354">
        <w:rPr>
          <w:lang w:val="fr-FR"/>
        </w:rPr>
        <w:t>ES ont la signification qui leur est attribuée dans l'Accord</w:t>
      </w:r>
      <w:r w:rsidR="00064332" w:rsidRPr="007C1354">
        <w:rPr>
          <w:lang w:val="fr-FR"/>
        </w:rPr>
        <w:t>.</w:t>
      </w:r>
    </w:p>
    <w:p w14:paraId="0A2C9CDD" w14:textId="2B2CF088" w:rsidR="007757EF" w:rsidRPr="007C1354" w:rsidRDefault="007757EF" w:rsidP="007757EF">
      <w:pPr>
        <w:pStyle w:val="ListParagraph"/>
        <w:numPr>
          <w:ilvl w:val="0"/>
          <w:numId w:val="7"/>
        </w:numPr>
        <w:ind w:left="360"/>
        <w:rPr>
          <w:lang w:val="fr-FR"/>
        </w:rPr>
      </w:pPr>
      <w:r w:rsidRPr="007C1354">
        <w:rPr>
          <w:rFonts w:ascii="Calibri" w:hAnsi="Calibri"/>
          <w:lang w:val="fr-FR"/>
        </w:rPr>
        <w:t xml:space="preserve">Sans </w:t>
      </w:r>
      <w:r w:rsidR="00666D36" w:rsidRPr="007C1354">
        <w:rPr>
          <w:rFonts w:ascii="Calibri" w:hAnsi="Calibri"/>
          <w:lang w:val="fr-FR"/>
        </w:rPr>
        <w:t>limitation</w:t>
      </w:r>
      <w:r w:rsidRPr="007C1354">
        <w:rPr>
          <w:rFonts w:ascii="Calibri" w:hAnsi="Calibri"/>
          <w:lang w:val="fr-FR"/>
        </w:rPr>
        <w:t xml:space="preserve"> de ce qui précède,</w:t>
      </w:r>
      <w:r w:rsidR="00064332" w:rsidRPr="007C1354">
        <w:rPr>
          <w:rFonts w:ascii="Calibri" w:hAnsi="Calibri"/>
          <w:lang w:val="fr-FR"/>
        </w:rPr>
        <w:t xml:space="preserve"> le présent</w:t>
      </w:r>
      <w:r w:rsidRPr="007C1354">
        <w:rPr>
          <w:rFonts w:ascii="Calibri" w:hAnsi="Calibri"/>
          <w:lang w:val="fr-FR"/>
        </w:rPr>
        <w:t xml:space="preserve"> PE</w:t>
      </w:r>
      <w:r w:rsidR="00064332" w:rsidRPr="007C1354">
        <w:rPr>
          <w:rFonts w:ascii="Calibri" w:hAnsi="Calibri"/>
          <w:lang w:val="fr-FR"/>
        </w:rPr>
        <w:t>E</w:t>
      </w:r>
      <w:r w:rsidRPr="007C1354">
        <w:rPr>
          <w:rFonts w:ascii="Calibri" w:hAnsi="Calibri"/>
          <w:lang w:val="fr-FR"/>
        </w:rPr>
        <w:t xml:space="preserve">S définit les mesures et actions matérielles que l'Emprunteur doit mettre en œuvre ou faire mettre en œuvre, </w:t>
      </w:r>
      <w:r w:rsidRPr="007C1354">
        <w:rPr>
          <w:lang w:val="fr-FR"/>
        </w:rPr>
        <w:t xml:space="preserve">y compris, le cas échéant, </w:t>
      </w:r>
      <w:r w:rsidR="00FB56CB" w:rsidRPr="007C1354">
        <w:rPr>
          <w:lang w:val="fr-FR"/>
        </w:rPr>
        <w:t xml:space="preserve">leurs </w:t>
      </w:r>
      <w:r w:rsidRPr="007C1354">
        <w:rPr>
          <w:lang w:val="fr-FR"/>
        </w:rPr>
        <w:t xml:space="preserve">calendriers </w:t>
      </w:r>
      <w:r w:rsidR="007A5BB3" w:rsidRPr="007C1354">
        <w:rPr>
          <w:lang w:val="fr-FR"/>
        </w:rPr>
        <w:t>respectifs</w:t>
      </w:r>
      <w:r w:rsidR="008C71EC" w:rsidRPr="007C1354">
        <w:rPr>
          <w:lang w:val="fr-FR"/>
        </w:rPr>
        <w:t xml:space="preserve">, les </w:t>
      </w:r>
      <w:r w:rsidRPr="007C1354">
        <w:rPr>
          <w:lang w:val="fr-FR"/>
        </w:rPr>
        <w:t>dispositions institutionnelles, en matière de personnel, de formation, de suivi et d'établissement de rapports</w:t>
      </w:r>
      <w:r w:rsidR="008C71EC" w:rsidRPr="007C1354">
        <w:rPr>
          <w:lang w:val="fr-FR"/>
        </w:rPr>
        <w:t xml:space="preserve">, ainsi </w:t>
      </w:r>
      <w:r w:rsidRPr="007C1354">
        <w:rPr>
          <w:lang w:val="fr-FR"/>
        </w:rPr>
        <w:t xml:space="preserve">que la gestion des </w:t>
      </w:r>
      <w:r w:rsidR="00666D36" w:rsidRPr="007C1354">
        <w:rPr>
          <w:lang w:val="fr-FR"/>
        </w:rPr>
        <w:t>plaintes</w:t>
      </w:r>
      <w:r w:rsidRPr="007C1354">
        <w:rPr>
          <w:lang w:val="fr-FR"/>
        </w:rPr>
        <w:t>. L</w:t>
      </w:r>
      <w:r w:rsidR="00064332" w:rsidRPr="007C1354">
        <w:rPr>
          <w:lang w:val="fr-FR"/>
        </w:rPr>
        <w:t>e PEES</w:t>
      </w:r>
      <w:r w:rsidRPr="007C1354">
        <w:rPr>
          <w:lang w:val="fr-FR"/>
        </w:rPr>
        <w:t xml:space="preserve"> définit également les documents environnementaux et sociaux (E&amp;S) qui doivent être préparés ou mis à jour</w:t>
      </w:r>
      <w:r w:rsidR="007A5BB3" w:rsidRPr="007C1354">
        <w:rPr>
          <w:lang w:val="fr-FR"/>
        </w:rPr>
        <w:t xml:space="preserve">, consultés, divulgués </w:t>
      </w:r>
      <w:r w:rsidRPr="007C1354">
        <w:rPr>
          <w:lang w:val="fr-FR"/>
        </w:rPr>
        <w:t xml:space="preserve">et mis en œuvre dans le cadre du Projet, </w:t>
      </w:r>
      <w:r w:rsidR="00CD6B70" w:rsidRPr="007C1354">
        <w:rPr>
          <w:lang w:val="fr-FR"/>
        </w:rPr>
        <w:t>conformément aux</w:t>
      </w:r>
      <w:r w:rsidRPr="007C1354">
        <w:rPr>
          <w:lang w:val="fr-FR"/>
        </w:rPr>
        <w:t xml:space="preserve"> </w:t>
      </w:r>
      <w:r w:rsidR="00064332" w:rsidRPr="007C1354">
        <w:rPr>
          <w:lang w:val="fr-FR"/>
        </w:rPr>
        <w:t>NES</w:t>
      </w:r>
      <w:r w:rsidRPr="007C1354">
        <w:rPr>
          <w:lang w:val="fr-FR"/>
        </w:rPr>
        <w:t xml:space="preserve">, sous une </w:t>
      </w:r>
      <w:r w:rsidR="00E40D7C" w:rsidRPr="007C1354">
        <w:rPr>
          <w:lang w:val="fr-FR"/>
        </w:rPr>
        <w:t xml:space="preserve">forme et </w:t>
      </w:r>
      <w:r w:rsidR="00CD6B70" w:rsidRPr="007C1354">
        <w:rPr>
          <w:lang w:val="fr-FR"/>
        </w:rPr>
        <w:t>un contenu acceptable</w:t>
      </w:r>
      <w:r w:rsidRPr="007C1354">
        <w:rPr>
          <w:lang w:val="fr-FR"/>
        </w:rPr>
        <w:t xml:space="preserve"> pour l'Association. Ces documents E&amp;S </w:t>
      </w:r>
      <w:r w:rsidRPr="007C1354">
        <w:rPr>
          <w:rFonts w:ascii="Calibri" w:hAnsi="Calibri"/>
          <w:lang w:val="fr-FR"/>
        </w:rPr>
        <w:t xml:space="preserve">peuvent être révisés de temps à autre avec l'accord écrit préalable de l'Association. Comme le prévoit </w:t>
      </w:r>
      <w:r w:rsidR="00064332" w:rsidRPr="007C1354">
        <w:rPr>
          <w:rFonts w:ascii="Calibri" w:hAnsi="Calibri"/>
          <w:lang w:val="fr-FR"/>
        </w:rPr>
        <w:t xml:space="preserve">l’accord </w:t>
      </w:r>
      <w:r w:rsidR="00CD6B70" w:rsidRPr="007C1354">
        <w:rPr>
          <w:rFonts w:ascii="Calibri" w:hAnsi="Calibri"/>
          <w:lang w:val="fr-FR"/>
        </w:rPr>
        <w:t>susmentionné,</w:t>
      </w:r>
      <w:r w:rsidRPr="007C1354">
        <w:rPr>
          <w:rFonts w:ascii="Calibri" w:hAnsi="Calibri"/>
          <w:lang w:val="fr-FR"/>
        </w:rPr>
        <w:t xml:space="preserve"> l'Emprunteur </w:t>
      </w:r>
      <w:r w:rsidR="00CD6B70" w:rsidRPr="007C1354">
        <w:rPr>
          <w:rFonts w:ascii="Calibri" w:hAnsi="Calibri"/>
          <w:lang w:val="fr-FR"/>
        </w:rPr>
        <w:t>doit s’assurer q</w:t>
      </w:r>
      <w:r w:rsidRPr="007C1354">
        <w:rPr>
          <w:rFonts w:ascii="Calibri" w:hAnsi="Calibri"/>
          <w:lang w:val="fr-FR"/>
        </w:rPr>
        <w:t>ue des fonds suffisants soient disponibles pour couvrir les coûts de mise en œuvre du PE</w:t>
      </w:r>
      <w:r w:rsidR="00064332" w:rsidRPr="007C1354">
        <w:rPr>
          <w:rFonts w:ascii="Calibri" w:hAnsi="Calibri"/>
          <w:lang w:val="fr-FR"/>
        </w:rPr>
        <w:t>E</w:t>
      </w:r>
      <w:r w:rsidRPr="007C1354">
        <w:rPr>
          <w:rFonts w:ascii="Calibri" w:hAnsi="Calibri"/>
          <w:lang w:val="fr-FR"/>
        </w:rPr>
        <w:t xml:space="preserve">S. </w:t>
      </w:r>
    </w:p>
    <w:p w14:paraId="6C8A930A" w14:textId="64EC215D" w:rsidR="007757EF" w:rsidRPr="007C1354" w:rsidRDefault="007757EF" w:rsidP="007757EF">
      <w:pPr>
        <w:pStyle w:val="ListParagraph"/>
        <w:numPr>
          <w:ilvl w:val="0"/>
          <w:numId w:val="7"/>
        </w:numPr>
        <w:ind w:left="360"/>
        <w:rPr>
          <w:rFonts w:ascii="Calibri" w:hAnsi="Calibri"/>
          <w:lang w:val="fr-FR"/>
        </w:rPr>
      </w:pPr>
      <w:r w:rsidRPr="007C1354">
        <w:rPr>
          <w:rFonts w:ascii="Calibri" w:hAnsi="Calibri"/>
          <w:lang w:val="fr-FR"/>
        </w:rPr>
        <w:t>Comme convenu par l'Association et l'Emprunteur</w:t>
      </w:r>
      <w:bookmarkStart w:id="0" w:name="_Hlk526065035"/>
      <w:bookmarkEnd w:id="0"/>
      <w:r w:rsidRPr="007C1354">
        <w:rPr>
          <w:rFonts w:ascii="Calibri" w:hAnsi="Calibri"/>
          <w:lang w:val="fr-FR"/>
        </w:rPr>
        <w:t xml:space="preserve">, le </w:t>
      </w:r>
      <w:r w:rsidR="00064332" w:rsidRPr="007C1354">
        <w:rPr>
          <w:rFonts w:ascii="Calibri" w:hAnsi="Calibri"/>
          <w:lang w:val="fr-FR"/>
        </w:rPr>
        <w:t>PEES</w:t>
      </w:r>
      <w:r w:rsidRPr="007C1354">
        <w:rPr>
          <w:rFonts w:ascii="Calibri" w:hAnsi="Calibri"/>
          <w:lang w:val="fr-FR"/>
        </w:rPr>
        <w:t xml:space="preserve"> sera révisé de temps à autre</w:t>
      </w:r>
      <w:r w:rsidR="00E47397" w:rsidRPr="007C1354">
        <w:rPr>
          <w:rFonts w:ascii="Calibri" w:hAnsi="Calibri"/>
          <w:lang w:val="fr-FR"/>
        </w:rPr>
        <w:t xml:space="preserve">, </w:t>
      </w:r>
      <w:r w:rsidRPr="007C1354">
        <w:rPr>
          <w:rFonts w:ascii="Calibri" w:hAnsi="Calibri"/>
          <w:lang w:val="fr-FR"/>
        </w:rPr>
        <w:t xml:space="preserve">si nécessaire, pour refléter la gestion adaptative des changements du projet </w:t>
      </w:r>
      <w:r w:rsidR="004548A0" w:rsidRPr="007C1354">
        <w:rPr>
          <w:rFonts w:ascii="Calibri" w:hAnsi="Calibri"/>
          <w:lang w:val="fr-FR"/>
        </w:rPr>
        <w:t xml:space="preserve">ou des </w:t>
      </w:r>
      <w:r w:rsidRPr="007C1354">
        <w:rPr>
          <w:rFonts w:ascii="Calibri" w:hAnsi="Calibri"/>
          <w:lang w:val="fr-FR"/>
        </w:rPr>
        <w:t xml:space="preserve">circonstances imprévues ou en réponse à la performance du projet. </w:t>
      </w:r>
      <w:bookmarkStart w:id="1" w:name="_Hlk74003209"/>
      <w:r w:rsidRPr="007C1354">
        <w:rPr>
          <w:rFonts w:ascii="Calibri" w:hAnsi="Calibri"/>
          <w:lang w:val="fr-FR"/>
        </w:rPr>
        <w:t xml:space="preserve">Dans de telles circonstances, </w:t>
      </w:r>
      <w:r w:rsidR="00AC3FB9" w:rsidRPr="007C1354">
        <w:rPr>
          <w:rFonts w:ascii="Calibri" w:hAnsi="Calibri"/>
          <w:lang w:val="fr-FR"/>
        </w:rPr>
        <w:t>l'Association et l'</w:t>
      </w:r>
      <w:r w:rsidRPr="007C1354">
        <w:rPr>
          <w:rFonts w:ascii="Calibri" w:hAnsi="Calibri"/>
          <w:lang w:val="fr-FR"/>
        </w:rPr>
        <w:t>Emprunteur conviennent de mettre à jour l</w:t>
      </w:r>
      <w:r w:rsidR="00064332" w:rsidRPr="007C1354">
        <w:rPr>
          <w:rFonts w:ascii="Calibri" w:hAnsi="Calibri"/>
          <w:lang w:val="fr-FR"/>
        </w:rPr>
        <w:t>e PEES</w:t>
      </w:r>
      <w:r w:rsidRPr="007C1354">
        <w:rPr>
          <w:rFonts w:ascii="Calibri" w:hAnsi="Calibri"/>
          <w:lang w:val="fr-FR"/>
        </w:rPr>
        <w:t xml:space="preserve"> pour refléter ces changements par </w:t>
      </w:r>
      <w:r w:rsidR="00CD6B70" w:rsidRPr="007C1354">
        <w:rPr>
          <w:rFonts w:ascii="Calibri" w:hAnsi="Calibri"/>
          <w:lang w:val="fr-FR"/>
        </w:rPr>
        <w:t xml:space="preserve">un </w:t>
      </w:r>
      <w:r w:rsidRPr="007C1354">
        <w:rPr>
          <w:rFonts w:ascii="Calibri" w:hAnsi="Calibri"/>
          <w:lang w:val="fr-FR"/>
        </w:rPr>
        <w:t xml:space="preserve">échange de lettres signées par l'Association et </w:t>
      </w:r>
      <w:r w:rsidR="00CD6B70" w:rsidRPr="007C1354">
        <w:rPr>
          <w:rFonts w:ascii="Calibri" w:hAnsi="Calibri"/>
          <w:lang w:val="fr-FR"/>
        </w:rPr>
        <w:t xml:space="preserve">le Représentant de </w:t>
      </w:r>
      <w:r w:rsidRPr="007C1354">
        <w:rPr>
          <w:rFonts w:ascii="Calibri" w:hAnsi="Calibri"/>
          <w:lang w:val="fr-FR"/>
        </w:rPr>
        <w:t>l</w:t>
      </w:r>
      <w:r w:rsidR="00CD6B70" w:rsidRPr="007C1354">
        <w:rPr>
          <w:rFonts w:ascii="Calibri" w:hAnsi="Calibri"/>
          <w:lang w:val="fr-FR"/>
        </w:rPr>
        <w:t>’</w:t>
      </w:r>
      <w:r w:rsidRPr="007C1354">
        <w:rPr>
          <w:rFonts w:ascii="Calibri" w:hAnsi="Calibri"/>
          <w:lang w:val="fr-FR"/>
        </w:rPr>
        <w:t xml:space="preserve">Emprunteur </w:t>
      </w:r>
      <w:r w:rsidR="00C21F41" w:rsidRPr="007C1354">
        <w:rPr>
          <w:rFonts w:ascii="Calibri" w:hAnsi="Calibri"/>
          <w:lang w:val="fr-FR"/>
        </w:rPr>
        <w:t>spécifié dans l'Accord</w:t>
      </w:r>
      <w:r w:rsidR="1B13C0D7" w:rsidRPr="007C1354">
        <w:rPr>
          <w:rFonts w:ascii="Calibri" w:hAnsi="Calibri"/>
          <w:lang w:val="fr-FR"/>
        </w:rPr>
        <w:t xml:space="preserve">.  </w:t>
      </w:r>
      <w:r w:rsidRPr="007C1354">
        <w:rPr>
          <w:rFonts w:ascii="Calibri" w:hAnsi="Calibri"/>
          <w:lang w:val="fr-FR"/>
        </w:rPr>
        <w:t xml:space="preserve">L'Emprunteur </w:t>
      </w:r>
      <w:r w:rsidR="006F5965" w:rsidRPr="007C1354">
        <w:rPr>
          <w:rFonts w:ascii="Calibri" w:hAnsi="Calibri"/>
          <w:lang w:val="fr-FR"/>
        </w:rPr>
        <w:t>doit divulger</w:t>
      </w:r>
      <w:r w:rsidRPr="007C1354">
        <w:rPr>
          <w:rFonts w:ascii="Calibri" w:hAnsi="Calibri"/>
          <w:lang w:val="fr-FR"/>
        </w:rPr>
        <w:t xml:space="preserve"> rapidement </w:t>
      </w:r>
      <w:bookmarkEnd w:id="1"/>
      <w:r w:rsidR="006F5965" w:rsidRPr="007C1354">
        <w:rPr>
          <w:rFonts w:ascii="Calibri" w:hAnsi="Calibri"/>
          <w:lang w:val="fr-FR"/>
        </w:rPr>
        <w:t>le PEES mis à jour</w:t>
      </w:r>
      <w:r w:rsidR="00CD6B70" w:rsidRPr="007C1354">
        <w:rPr>
          <w:rFonts w:ascii="Calibri" w:hAnsi="Calibri"/>
          <w:lang w:val="fr-FR"/>
        </w:rPr>
        <w:t>.</w:t>
      </w:r>
    </w:p>
    <w:p w14:paraId="6B315B3F" w14:textId="7CD96146" w:rsidR="007638BB" w:rsidRPr="007C1354" w:rsidRDefault="007638BB" w:rsidP="007757EF">
      <w:pPr>
        <w:pStyle w:val="ListParagraph"/>
        <w:numPr>
          <w:ilvl w:val="0"/>
          <w:numId w:val="7"/>
        </w:numPr>
        <w:ind w:left="360"/>
        <w:rPr>
          <w:rFonts w:ascii="Calibri" w:hAnsi="Calibri"/>
          <w:lang w:val="fr-FR"/>
        </w:rPr>
      </w:pPr>
      <w:r w:rsidRPr="007C1354">
        <w:rPr>
          <w:rFonts w:ascii="Calibri" w:hAnsi="Calibri"/>
          <w:lang w:val="fr-FR"/>
        </w:rPr>
        <w:t>La sous-section</w:t>
      </w:r>
      <w:r w:rsidR="006F5965" w:rsidRPr="007C1354">
        <w:rPr>
          <w:rFonts w:ascii="Calibri" w:hAnsi="Calibri"/>
          <w:lang w:val="fr-FR"/>
        </w:rPr>
        <w:t xml:space="preserve"> sur les</w:t>
      </w:r>
      <w:r w:rsidRPr="007C1354">
        <w:rPr>
          <w:rFonts w:ascii="Calibri" w:hAnsi="Calibri"/>
          <w:lang w:val="fr-FR"/>
        </w:rPr>
        <w:t xml:space="preserve"> </w:t>
      </w:r>
      <w:r w:rsidR="00A56A5B" w:rsidRPr="007C1354">
        <w:rPr>
          <w:rFonts w:ascii="Calibri" w:hAnsi="Calibri"/>
          <w:lang w:val="fr-FR"/>
        </w:rPr>
        <w:t xml:space="preserve">" </w:t>
      </w:r>
      <w:r w:rsidRPr="007C1354">
        <w:rPr>
          <w:rFonts w:ascii="Calibri" w:hAnsi="Calibri"/>
          <w:lang w:val="fr-FR"/>
        </w:rPr>
        <w:t xml:space="preserve">Indicateurs </w:t>
      </w:r>
      <w:r w:rsidR="006F5965" w:rsidRPr="007C1354">
        <w:rPr>
          <w:rFonts w:ascii="Calibri" w:hAnsi="Calibri"/>
          <w:lang w:val="fr-FR"/>
        </w:rPr>
        <w:t xml:space="preserve">de </w:t>
      </w:r>
      <w:r w:rsidRPr="007C1354">
        <w:rPr>
          <w:rFonts w:ascii="Calibri" w:hAnsi="Calibri"/>
          <w:lang w:val="fr-FR"/>
        </w:rPr>
        <w:t xml:space="preserve">préparation de la </w:t>
      </w:r>
      <w:r w:rsidR="00261B97" w:rsidRPr="007C1354">
        <w:rPr>
          <w:rFonts w:ascii="Calibri" w:hAnsi="Calibri"/>
          <w:lang w:val="fr-FR"/>
        </w:rPr>
        <w:t xml:space="preserve">mise en œuvre </w:t>
      </w:r>
      <w:r w:rsidR="00A56A5B" w:rsidRPr="007C1354">
        <w:rPr>
          <w:rFonts w:ascii="Calibri" w:hAnsi="Calibri"/>
          <w:lang w:val="fr-FR"/>
        </w:rPr>
        <w:t xml:space="preserve">" </w:t>
      </w:r>
      <w:r w:rsidRPr="007C1354">
        <w:rPr>
          <w:rFonts w:ascii="Calibri" w:hAnsi="Calibri"/>
          <w:lang w:val="fr-FR"/>
        </w:rPr>
        <w:t xml:space="preserve">ci-dessous </w:t>
      </w:r>
      <w:r w:rsidR="0036133C" w:rsidRPr="007C1354">
        <w:rPr>
          <w:rFonts w:ascii="Calibri" w:hAnsi="Calibri"/>
          <w:lang w:val="fr-FR"/>
        </w:rPr>
        <w:t xml:space="preserve">identifie </w:t>
      </w:r>
      <w:r w:rsidR="00261B97" w:rsidRPr="007C1354">
        <w:rPr>
          <w:rFonts w:ascii="Calibri" w:hAnsi="Calibri"/>
          <w:lang w:val="fr-FR"/>
        </w:rPr>
        <w:t xml:space="preserve">les </w:t>
      </w:r>
      <w:r w:rsidR="00A678F8" w:rsidRPr="007C1354">
        <w:rPr>
          <w:rFonts w:ascii="Calibri" w:hAnsi="Calibri"/>
          <w:lang w:val="fr-FR"/>
        </w:rPr>
        <w:t xml:space="preserve">actions et les mesures </w:t>
      </w:r>
      <w:r w:rsidR="0036133C" w:rsidRPr="007C1354">
        <w:rPr>
          <w:rFonts w:ascii="Calibri" w:hAnsi="Calibri"/>
          <w:lang w:val="fr-FR"/>
        </w:rPr>
        <w:t xml:space="preserve">à suivre </w:t>
      </w:r>
      <w:r w:rsidR="001D6802" w:rsidRPr="007C1354">
        <w:rPr>
          <w:rFonts w:ascii="Calibri" w:hAnsi="Calibri"/>
          <w:lang w:val="fr-FR"/>
        </w:rPr>
        <w:t xml:space="preserve">pour évaluer </w:t>
      </w:r>
      <w:r w:rsidR="006F5965" w:rsidRPr="007C1354">
        <w:rPr>
          <w:rFonts w:ascii="Calibri" w:hAnsi="Calibri"/>
          <w:lang w:val="fr-FR"/>
        </w:rPr>
        <w:t>la</w:t>
      </w:r>
      <w:r w:rsidR="008470F0" w:rsidRPr="007C1354">
        <w:rPr>
          <w:rFonts w:ascii="Calibri" w:hAnsi="Calibri"/>
          <w:lang w:val="fr-FR"/>
        </w:rPr>
        <w:t xml:space="preserve"> préparation du projet </w:t>
      </w:r>
      <w:r w:rsidR="006F5965" w:rsidRPr="007C1354">
        <w:rPr>
          <w:rFonts w:ascii="Calibri" w:hAnsi="Calibri"/>
          <w:lang w:val="fr-FR"/>
        </w:rPr>
        <w:t>à commencer</w:t>
      </w:r>
      <w:r w:rsidR="008470F0" w:rsidRPr="007C1354">
        <w:rPr>
          <w:rFonts w:ascii="Calibri" w:hAnsi="Calibri"/>
          <w:lang w:val="fr-FR"/>
        </w:rPr>
        <w:t xml:space="preserve"> la </w:t>
      </w:r>
      <w:r w:rsidR="00252C17" w:rsidRPr="007C1354">
        <w:rPr>
          <w:rFonts w:ascii="Calibri" w:hAnsi="Calibri"/>
          <w:lang w:val="fr-FR"/>
        </w:rPr>
        <w:t xml:space="preserve">mise en œuvre </w:t>
      </w:r>
      <w:r w:rsidR="009B22C1" w:rsidRPr="007C1354">
        <w:rPr>
          <w:rFonts w:ascii="Calibri" w:hAnsi="Calibri"/>
          <w:lang w:val="fr-FR"/>
        </w:rPr>
        <w:t xml:space="preserve">conformément </w:t>
      </w:r>
      <w:r w:rsidR="006F5965" w:rsidRPr="007C1354">
        <w:rPr>
          <w:rFonts w:ascii="Calibri" w:hAnsi="Calibri"/>
          <w:lang w:val="fr-FR"/>
        </w:rPr>
        <w:t>à ce PEES</w:t>
      </w:r>
      <w:r w:rsidR="00A678F8" w:rsidRPr="007C1354">
        <w:rPr>
          <w:rFonts w:ascii="Calibri" w:hAnsi="Calibri"/>
          <w:lang w:val="fr-FR"/>
        </w:rPr>
        <w:t xml:space="preserve">. Néanmoins, toutes les actions et mesures prévues dans </w:t>
      </w:r>
      <w:r w:rsidR="006F5965" w:rsidRPr="007C1354">
        <w:rPr>
          <w:rFonts w:ascii="Calibri" w:hAnsi="Calibri"/>
          <w:lang w:val="fr-FR"/>
        </w:rPr>
        <w:t>ce PEES</w:t>
      </w:r>
      <w:r w:rsidRPr="007C1354">
        <w:rPr>
          <w:rFonts w:ascii="Calibri" w:hAnsi="Calibri"/>
          <w:lang w:val="fr-FR"/>
        </w:rPr>
        <w:t xml:space="preserve"> doivent être mises en œuvre </w:t>
      </w:r>
      <w:r w:rsidR="006F5965" w:rsidRPr="007C1354">
        <w:rPr>
          <w:rFonts w:ascii="Calibri" w:hAnsi="Calibri"/>
          <w:lang w:val="fr-FR"/>
        </w:rPr>
        <w:t>comme indiqué dans la colonne</w:t>
      </w:r>
      <w:r w:rsidRPr="007C1354">
        <w:rPr>
          <w:rFonts w:ascii="Calibri" w:hAnsi="Calibri"/>
          <w:lang w:val="fr-FR"/>
        </w:rPr>
        <w:t xml:space="preserve"> "Calendrier" </w:t>
      </w:r>
      <w:r w:rsidR="00A678F8" w:rsidRPr="007C1354">
        <w:rPr>
          <w:rFonts w:ascii="Calibri" w:hAnsi="Calibri"/>
          <w:lang w:val="fr-FR"/>
        </w:rPr>
        <w:t xml:space="preserve">ci-dessous, </w:t>
      </w:r>
      <w:r w:rsidRPr="007C1354">
        <w:rPr>
          <w:rFonts w:ascii="Calibri" w:hAnsi="Calibri"/>
          <w:lang w:val="fr-FR"/>
        </w:rPr>
        <w:t>qu'</w:t>
      </w:r>
      <w:r w:rsidR="006F5965" w:rsidRPr="007C1354">
        <w:rPr>
          <w:rFonts w:ascii="Calibri" w:hAnsi="Calibri"/>
          <w:lang w:val="fr-FR"/>
        </w:rPr>
        <w:t>elles</w:t>
      </w:r>
      <w:r w:rsidRPr="007C1354">
        <w:rPr>
          <w:rFonts w:ascii="Calibri" w:hAnsi="Calibri"/>
          <w:lang w:val="fr-FR"/>
        </w:rPr>
        <w:t xml:space="preserve"> soient ou non </w:t>
      </w:r>
      <w:r w:rsidR="006F5965" w:rsidRPr="007C1354">
        <w:rPr>
          <w:rFonts w:ascii="Calibri" w:hAnsi="Calibri"/>
          <w:lang w:val="fr-FR"/>
        </w:rPr>
        <w:t>répertoriées</w:t>
      </w:r>
      <w:r w:rsidR="00A678F8" w:rsidRPr="007C1354">
        <w:rPr>
          <w:rFonts w:ascii="Calibri" w:hAnsi="Calibri"/>
          <w:lang w:val="fr-FR"/>
        </w:rPr>
        <w:t xml:space="preserve"> dans la sous-section </w:t>
      </w:r>
      <w:r w:rsidR="006F5965" w:rsidRPr="007C1354">
        <w:rPr>
          <w:rFonts w:ascii="Calibri" w:hAnsi="Calibri"/>
          <w:lang w:val="fr-FR"/>
        </w:rPr>
        <w:t>susmentionnée</w:t>
      </w:r>
      <w:r w:rsidRPr="007C1354">
        <w:rPr>
          <w:rFonts w:ascii="Calibri" w:hAnsi="Calibri"/>
          <w:lang w:val="fr-FR"/>
        </w:rPr>
        <w:t>.</w:t>
      </w:r>
    </w:p>
    <w:p w14:paraId="2DEE8A86" w14:textId="06DABBA0" w:rsidR="007757EF" w:rsidRPr="007C1354" w:rsidRDefault="007757EF">
      <w:pPr>
        <w:rPr>
          <w:lang w:val="fr-FR"/>
        </w:rPr>
      </w:pPr>
    </w:p>
    <w:p w14:paraId="0ED47009" w14:textId="0A002E18" w:rsidR="007757EF" w:rsidRPr="007C1354" w:rsidRDefault="007757EF">
      <w:pPr>
        <w:rPr>
          <w:lang w:val="fr-FR"/>
        </w:rPr>
      </w:pPr>
    </w:p>
    <w:p w14:paraId="43F51228" w14:textId="0D90C185" w:rsidR="007757EF" w:rsidRPr="007C1354" w:rsidRDefault="007757EF">
      <w:pPr>
        <w:rPr>
          <w:lang w:val="fr-FR"/>
        </w:rPr>
      </w:pPr>
    </w:p>
    <w:p w14:paraId="2BC64E4B" w14:textId="77777777" w:rsidR="007757EF" w:rsidRPr="007C1354" w:rsidRDefault="007757EF">
      <w:pPr>
        <w:rPr>
          <w:lang w:val="fr-FR"/>
        </w:rPr>
        <w:sectPr w:rsidR="007757EF" w:rsidRPr="007C1354" w:rsidSect="00667D94">
          <w:footerReference w:type="default" r:id="rId16"/>
          <w:pgSz w:w="12240" w:h="15840"/>
          <w:pgMar w:top="1440" w:right="1440" w:bottom="1440" w:left="1440" w:header="720" w:footer="720" w:gutter="0"/>
          <w:cols w:space="720"/>
          <w:docGrid w:linePitch="360"/>
        </w:sectPr>
      </w:pPr>
    </w:p>
    <w:tbl>
      <w:tblPr>
        <w:tblStyle w:val="TableGrid"/>
        <w:tblpPr w:leftFromText="141" w:rightFromText="141" w:vertAnchor="text" w:tblpY="1"/>
        <w:tblOverlap w:val="never"/>
        <w:tblW w:w="14305" w:type="dxa"/>
        <w:tblLayout w:type="fixed"/>
        <w:tblCellMar>
          <w:left w:w="115" w:type="dxa"/>
          <w:right w:w="115" w:type="dxa"/>
        </w:tblCellMar>
        <w:tblLook w:val="04A0" w:firstRow="1" w:lastRow="0" w:firstColumn="1" w:lastColumn="0" w:noHBand="0" w:noVBand="1"/>
      </w:tblPr>
      <w:tblGrid>
        <w:gridCol w:w="625"/>
        <w:gridCol w:w="8370"/>
        <w:gridCol w:w="3150"/>
        <w:gridCol w:w="2160"/>
      </w:tblGrid>
      <w:tr w:rsidR="007757EF" w:rsidRPr="007C1354" w14:paraId="331009CA" w14:textId="77777777" w:rsidTr="00EE371A">
        <w:trPr>
          <w:cantSplit/>
          <w:trHeight w:val="56"/>
          <w:tblHeader/>
        </w:trPr>
        <w:tc>
          <w:tcPr>
            <w:tcW w:w="8995" w:type="dxa"/>
            <w:gridSpan w:val="2"/>
            <w:tcBorders>
              <w:top w:val="single" w:sz="4" w:space="0" w:color="000000" w:themeColor="text1"/>
            </w:tcBorders>
            <w:shd w:val="clear" w:color="auto" w:fill="C5E0B3" w:themeFill="accent6" w:themeFillTint="66"/>
          </w:tcPr>
          <w:p w14:paraId="796211C3" w14:textId="08C6FBA3" w:rsidR="007757EF" w:rsidRPr="007C1354" w:rsidRDefault="007757EF" w:rsidP="00EE371A">
            <w:pPr>
              <w:keepLines/>
              <w:widowControl w:val="0"/>
              <w:rPr>
                <w:b/>
                <w:bCs/>
                <w:sz w:val="20"/>
                <w:szCs w:val="20"/>
                <w:lang w:val="fr-FR"/>
              </w:rPr>
            </w:pPr>
            <w:r w:rsidRPr="007C1354">
              <w:rPr>
                <w:b/>
                <w:bCs/>
                <w:sz w:val="20"/>
                <w:szCs w:val="20"/>
                <w:lang w:val="fr-FR"/>
              </w:rPr>
              <w:lastRenderedPageBreak/>
              <w:t xml:space="preserve">MESURES ET ACTIONS MATÉRIELLES </w:t>
            </w:r>
          </w:p>
        </w:tc>
        <w:tc>
          <w:tcPr>
            <w:tcW w:w="3150" w:type="dxa"/>
            <w:tcBorders>
              <w:top w:val="single" w:sz="4" w:space="0" w:color="000000" w:themeColor="text1"/>
            </w:tcBorders>
            <w:shd w:val="clear" w:color="auto" w:fill="C5E0B3" w:themeFill="accent6" w:themeFillTint="66"/>
          </w:tcPr>
          <w:p w14:paraId="42506930" w14:textId="77777777" w:rsidR="007757EF" w:rsidRPr="007C1354" w:rsidRDefault="007757EF" w:rsidP="00EE371A">
            <w:pPr>
              <w:keepLines/>
              <w:widowControl w:val="0"/>
              <w:jc w:val="center"/>
              <w:rPr>
                <w:rFonts w:cstheme="minorHAnsi"/>
                <w:b/>
                <w:sz w:val="20"/>
                <w:szCs w:val="20"/>
                <w:lang w:val="fr-FR"/>
              </w:rPr>
            </w:pPr>
            <w:r w:rsidRPr="007C1354">
              <w:rPr>
                <w:rFonts w:cstheme="minorHAnsi"/>
                <w:b/>
                <w:sz w:val="20"/>
                <w:szCs w:val="20"/>
                <w:lang w:val="fr-FR"/>
              </w:rPr>
              <w:t>DÉLAI D'EXÉCUTION</w:t>
            </w:r>
          </w:p>
        </w:tc>
        <w:tc>
          <w:tcPr>
            <w:tcW w:w="2160" w:type="dxa"/>
            <w:tcBorders>
              <w:top w:val="single" w:sz="4" w:space="0" w:color="000000" w:themeColor="text1"/>
            </w:tcBorders>
            <w:shd w:val="clear" w:color="auto" w:fill="C5E0B3" w:themeFill="accent6" w:themeFillTint="66"/>
          </w:tcPr>
          <w:p w14:paraId="21E04050" w14:textId="77777777" w:rsidR="007757EF" w:rsidRPr="007C1354" w:rsidRDefault="007757EF" w:rsidP="00EE371A">
            <w:pPr>
              <w:keepLines/>
              <w:widowControl w:val="0"/>
              <w:jc w:val="center"/>
              <w:rPr>
                <w:rFonts w:cstheme="minorHAnsi"/>
                <w:b/>
                <w:sz w:val="20"/>
                <w:szCs w:val="20"/>
                <w:lang w:val="fr-FR"/>
              </w:rPr>
            </w:pPr>
            <w:r w:rsidRPr="007C1354">
              <w:rPr>
                <w:rFonts w:cstheme="minorHAnsi"/>
                <w:b/>
                <w:sz w:val="20"/>
                <w:szCs w:val="20"/>
                <w:lang w:val="fr-FR"/>
              </w:rPr>
              <w:t>ENTITÉ RESPONSABLE</w:t>
            </w:r>
          </w:p>
        </w:tc>
      </w:tr>
      <w:tr w:rsidR="007757EF" w:rsidRPr="007C1354" w14:paraId="0595B062" w14:textId="77777777" w:rsidTr="00EE371A">
        <w:trPr>
          <w:cantSplit/>
          <w:trHeight w:val="20"/>
        </w:trPr>
        <w:tc>
          <w:tcPr>
            <w:tcW w:w="14305" w:type="dxa"/>
            <w:gridSpan w:val="4"/>
            <w:tcBorders>
              <w:bottom w:val="single" w:sz="4" w:space="0" w:color="auto"/>
            </w:tcBorders>
            <w:shd w:val="clear" w:color="auto" w:fill="F4B083" w:themeFill="accent2" w:themeFillTint="99"/>
          </w:tcPr>
          <w:p w14:paraId="0954643A" w14:textId="7201C44A" w:rsidR="007757EF" w:rsidRPr="007C1354" w:rsidRDefault="0051294F" w:rsidP="00EE371A">
            <w:pPr>
              <w:keepLines/>
              <w:widowControl w:val="0"/>
              <w:rPr>
                <w:rFonts w:cstheme="minorHAnsi"/>
                <w:b/>
                <w:sz w:val="20"/>
                <w:szCs w:val="20"/>
                <w:lang w:val="fr-FR"/>
              </w:rPr>
            </w:pPr>
            <w:r w:rsidRPr="007C1354">
              <w:rPr>
                <w:rFonts w:cstheme="minorHAnsi"/>
                <w:b/>
                <w:sz w:val="20"/>
                <w:szCs w:val="20"/>
                <w:lang w:val="fr-FR"/>
              </w:rPr>
              <w:t>DISPOSITIONS DE MISE EN ŒUVRE ET SOUTIEN DES CAPACITES</w:t>
            </w:r>
            <w:r w:rsidR="007757EF" w:rsidRPr="007C1354">
              <w:rPr>
                <w:rFonts w:cstheme="minorHAnsi"/>
                <w:b/>
                <w:sz w:val="20"/>
                <w:szCs w:val="20"/>
                <w:lang w:val="fr-FR"/>
              </w:rPr>
              <w:t xml:space="preserve"> </w:t>
            </w:r>
            <w:r w:rsidR="007757EF" w:rsidRPr="007C1354">
              <w:rPr>
                <w:rStyle w:val="FootnoteReference"/>
                <w:rFonts w:eastAsia="Times New Roman"/>
                <w:szCs w:val="20"/>
                <w:lang w:val="fr-FR"/>
              </w:rPr>
              <w:footnoteReference w:id="2"/>
            </w:r>
          </w:p>
        </w:tc>
      </w:tr>
      <w:tr w:rsidR="007757EF" w:rsidRPr="007C1354" w14:paraId="3C68B012" w14:textId="77777777" w:rsidTr="00EE371A">
        <w:trPr>
          <w:cantSplit/>
          <w:trHeight w:val="20"/>
        </w:trPr>
        <w:tc>
          <w:tcPr>
            <w:tcW w:w="625" w:type="dxa"/>
            <w:tcBorders>
              <w:bottom w:val="single" w:sz="4" w:space="0" w:color="auto"/>
            </w:tcBorders>
            <w:shd w:val="clear" w:color="auto" w:fill="auto"/>
          </w:tcPr>
          <w:p w14:paraId="5A9C52A0" w14:textId="77777777" w:rsidR="007757EF" w:rsidRPr="007C1354" w:rsidRDefault="007757EF" w:rsidP="00EE371A">
            <w:pPr>
              <w:keepLines/>
              <w:widowControl w:val="0"/>
              <w:rPr>
                <w:rFonts w:cstheme="minorHAnsi"/>
                <w:b/>
                <w:sz w:val="20"/>
                <w:szCs w:val="20"/>
                <w:lang w:val="fr-FR"/>
              </w:rPr>
            </w:pPr>
            <w:r w:rsidRPr="007C1354">
              <w:rPr>
                <w:rFonts w:cstheme="minorHAnsi"/>
                <w:sz w:val="20"/>
                <w:szCs w:val="20"/>
                <w:lang w:val="fr-FR"/>
              </w:rPr>
              <w:t>A</w:t>
            </w:r>
          </w:p>
        </w:tc>
        <w:tc>
          <w:tcPr>
            <w:tcW w:w="8370" w:type="dxa"/>
            <w:tcBorders>
              <w:bottom w:val="single" w:sz="4" w:space="0" w:color="auto"/>
            </w:tcBorders>
            <w:shd w:val="clear" w:color="auto" w:fill="auto"/>
          </w:tcPr>
          <w:p w14:paraId="3A1AB8B7" w14:textId="77777777" w:rsidR="007757EF" w:rsidRPr="007C1354" w:rsidRDefault="007757EF" w:rsidP="00EE371A">
            <w:pPr>
              <w:keepLines/>
              <w:widowControl w:val="0"/>
              <w:rPr>
                <w:rFonts w:cstheme="minorHAnsi"/>
                <w:b/>
                <w:color w:val="4472C4" w:themeColor="accent1"/>
                <w:sz w:val="20"/>
                <w:szCs w:val="20"/>
                <w:lang w:val="fr-FR"/>
              </w:rPr>
            </w:pPr>
            <w:r w:rsidRPr="007C1354">
              <w:rPr>
                <w:rFonts w:cstheme="minorHAnsi"/>
                <w:b/>
                <w:color w:val="4472C4" w:themeColor="accent1"/>
                <w:sz w:val="20"/>
                <w:szCs w:val="20"/>
                <w:lang w:val="fr-FR"/>
              </w:rPr>
              <w:t>STRUCTURE ORGANISATIONNELLE</w:t>
            </w:r>
          </w:p>
          <w:p w14:paraId="11D499C7" w14:textId="77777777" w:rsidR="007757EF" w:rsidRPr="007C1354" w:rsidRDefault="007757EF" w:rsidP="00EE371A">
            <w:pPr>
              <w:keepLines/>
              <w:widowControl w:val="0"/>
              <w:rPr>
                <w:rFonts w:cstheme="minorHAnsi"/>
                <w:sz w:val="20"/>
                <w:szCs w:val="20"/>
                <w:lang w:val="fr-FR"/>
              </w:rPr>
            </w:pPr>
          </w:p>
          <w:p w14:paraId="6649FD14" w14:textId="6D45CACE" w:rsidR="007757EF" w:rsidRPr="007C1354" w:rsidRDefault="007757EF" w:rsidP="00EE371A">
            <w:pPr>
              <w:keepLines/>
              <w:widowControl w:val="0"/>
              <w:rPr>
                <w:sz w:val="20"/>
                <w:szCs w:val="20"/>
                <w:lang w:val="fr-FR"/>
              </w:rPr>
            </w:pPr>
            <w:r w:rsidRPr="007C1354">
              <w:rPr>
                <w:sz w:val="20"/>
                <w:szCs w:val="20"/>
                <w:lang w:val="fr-FR"/>
              </w:rPr>
              <w:t xml:space="preserve">a. Maintenir une </w:t>
            </w:r>
            <w:r w:rsidR="0051294F" w:rsidRPr="007C1354">
              <w:rPr>
                <w:sz w:val="20"/>
                <w:szCs w:val="20"/>
                <w:lang w:val="fr-FR"/>
              </w:rPr>
              <w:t>U</w:t>
            </w:r>
            <w:r w:rsidR="005A0B26" w:rsidRPr="007C1354">
              <w:rPr>
                <w:sz w:val="20"/>
                <w:szCs w:val="20"/>
                <w:lang w:val="fr-FR"/>
              </w:rPr>
              <w:t xml:space="preserve">nité de </w:t>
            </w:r>
            <w:r w:rsidR="0051294F" w:rsidRPr="007C1354">
              <w:rPr>
                <w:sz w:val="20"/>
                <w:szCs w:val="20"/>
                <w:lang w:val="fr-FR"/>
              </w:rPr>
              <w:t>G</w:t>
            </w:r>
            <w:r w:rsidR="00533A8F" w:rsidRPr="007C1354">
              <w:rPr>
                <w:sz w:val="20"/>
                <w:szCs w:val="20"/>
                <w:lang w:val="fr-FR"/>
              </w:rPr>
              <w:t xml:space="preserve">estion de </w:t>
            </w:r>
            <w:r w:rsidR="0051294F" w:rsidRPr="007C1354">
              <w:rPr>
                <w:sz w:val="20"/>
                <w:szCs w:val="20"/>
                <w:lang w:val="fr-FR"/>
              </w:rPr>
              <w:t>P</w:t>
            </w:r>
            <w:r w:rsidR="005A0B26" w:rsidRPr="007C1354">
              <w:rPr>
                <w:sz w:val="20"/>
                <w:szCs w:val="20"/>
                <w:lang w:val="fr-FR"/>
              </w:rPr>
              <w:t xml:space="preserve">rojet </w:t>
            </w:r>
            <w:r w:rsidR="00971B62" w:rsidRPr="007C1354">
              <w:rPr>
                <w:sz w:val="20"/>
                <w:szCs w:val="20"/>
                <w:lang w:val="fr-FR"/>
              </w:rPr>
              <w:t xml:space="preserve">(UGP) </w:t>
            </w:r>
            <w:r w:rsidRPr="007C1354">
              <w:rPr>
                <w:sz w:val="20"/>
                <w:szCs w:val="20"/>
                <w:lang w:val="fr-FR"/>
              </w:rPr>
              <w:t xml:space="preserve">dotée d'un personnel qualifié et de ressources pour soutenir la gestion </w:t>
            </w:r>
            <w:r w:rsidR="007D33BF" w:rsidRPr="007C1354">
              <w:rPr>
                <w:sz w:val="20"/>
                <w:szCs w:val="20"/>
                <w:lang w:val="fr-FR"/>
              </w:rPr>
              <w:t>environnemental</w:t>
            </w:r>
            <w:r w:rsidRPr="007C1354">
              <w:rPr>
                <w:sz w:val="20"/>
                <w:szCs w:val="20"/>
                <w:lang w:val="fr-FR"/>
              </w:rPr>
              <w:t>, socia</w:t>
            </w:r>
            <w:r w:rsidR="007D33BF" w:rsidRPr="007C1354">
              <w:rPr>
                <w:sz w:val="20"/>
                <w:szCs w:val="20"/>
                <w:lang w:val="fr-FR"/>
              </w:rPr>
              <w:t>le</w:t>
            </w:r>
            <w:r w:rsidRPr="007C1354">
              <w:rPr>
                <w:sz w:val="20"/>
                <w:szCs w:val="20"/>
                <w:lang w:val="fr-FR"/>
              </w:rPr>
              <w:t xml:space="preserve">, </w:t>
            </w:r>
            <w:r w:rsidR="007D33BF" w:rsidRPr="007C1354">
              <w:rPr>
                <w:sz w:val="20"/>
                <w:szCs w:val="20"/>
                <w:lang w:val="fr-FR"/>
              </w:rPr>
              <w:t xml:space="preserve">des risques (E&amp;S) sanitaires et sécuritaires et </w:t>
            </w:r>
            <w:r w:rsidRPr="007C1354">
              <w:rPr>
                <w:sz w:val="20"/>
                <w:szCs w:val="20"/>
                <w:lang w:val="fr-FR"/>
              </w:rPr>
              <w:t xml:space="preserve">des impacts du projet, y compris un spécialiste </w:t>
            </w:r>
            <w:r w:rsidR="007D33BF" w:rsidRPr="007C1354">
              <w:rPr>
                <w:sz w:val="20"/>
                <w:szCs w:val="20"/>
                <w:lang w:val="fr-FR"/>
              </w:rPr>
              <w:t>Environnemental</w:t>
            </w:r>
            <w:r w:rsidRPr="007C1354">
              <w:rPr>
                <w:sz w:val="20"/>
                <w:szCs w:val="20"/>
                <w:lang w:val="fr-FR"/>
              </w:rPr>
              <w:t>, un</w:t>
            </w:r>
            <w:r w:rsidR="007D33BF" w:rsidRPr="007C1354">
              <w:rPr>
                <w:sz w:val="20"/>
                <w:szCs w:val="20"/>
                <w:lang w:val="fr-FR"/>
              </w:rPr>
              <w:t xml:space="preserve"> spécialiste Social</w:t>
            </w:r>
            <w:r w:rsidRPr="007C1354">
              <w:rPr>
                <w:sz w:val="20"/>
                <w:szCs w:val="20"/>
                <w:lang w:val="fr-FR"/>
              </w:rPr>
              <w:t xml:space="preserve">, un spécialiste de </w:t>
            </w:r>
            <w:r w:rsidR="007D33BF" w:rsidRPr="007C1354">
              <w:rPr>
                <w:sz w:val="20"/>
                <w:szCs w:val="20"/>
                <w:lang w:val="fr-FR"/>
              </w:rPr>
              <w:t>la violence basée sur le genre (VBG)</w:t>
            </w:r>
            <w:r w:rsidR="2FA3831C" w:rsidRPr="007C1354">
              <w:rPr>
                <w:sz w:val="20"/>
                <w:szCs w:val="20"/>
                <w:lang w:val="fr-FR"/>
              </w:rPr>
              <w:t xml:space="preserve"> et </w:t>
            </w:r>
            <w:r w:rsidR="00516DE2" w:rsidRPr="007C1354">
              <w:rPr>
                <w:sz w:val="20"/>
                <w:szCs w:val="20"/>
                <w:lang w:val="fr-FR"/>
              </w:rPr>
              <w:t xml:space="preserve">un </w:t>
            </w:r>
            <w:r w:rsidR="007D33BF" w:rsidRPr="007C1354">
              <w:rPr>
                <w:sz w:val="20"/>
                <w:szCs w:val="20"/>
                <w:lang w:val="fr-FR"/>
              </w:rPr>
              <w:t>spécialiste de la santé et de la sécurité au travail</w:t>
            </w:r>
            <w:r w:rsidR="00F2343A" w:rsidRPr="007C1354">
              <w:rPr>
                <w:sz w:val="20"/>
                <w:szCs w:val="20"/>
                <w:lang w:val="fr-FR"/>
              </w:rPr>
              <w:t xml:space="preserve"> (SST)</w:t>
            </w:r>
            <w:r w:rsidR="007D33BF" w:rsidRPr="007C1354">
              <w:rPr>
                <w:sz w:val="20"/>
                <w:szCs w:val="20"/>
                <w:lang w:val="fr-FR"/>
              </w:rPr>
              <w:t>.</w:t>
            </w:r>
          </w:p>
          <w:p w14:paraId="49832D2C" w14:textId="77777777" w:rsidR="0022206B" w:rsidRPr="007C1354" w:rsidRDefault="0022206B" w:rsidP="00EE371A">
            <w:pPr>
              <w:keepLines/>
              <w:widowControl w:val="0"/>
              <w:rPr>
                <w:sz w:val="20"/>
                <w:lang w:val="fr-FR"/>
              </w:rPr>
            </w:pPr>
          </w:p>
          <w:p w14:paraId="4DB64225" w14:textId="543DE43F" w:rsidR="003B57A5" w:rsidRPr="007C1354" w:rsidRDefault="00DA5772" w:rsidP="00EE371A">
            <w:pPr>
              <w:pStyle w:val="ModelNrmlSingle"/>
              <w:keepLines/>
              <w:widowControl w:val="0"/>
              <w:spacing w:after="0"/>
              <w:ind w:firstLine="0"/>
              <w:jc w:val="left"/>
              <w:rPr>
                <w:rFonts w:asciiTheme="minorHAnsi" w:hAnsiTheme="minorHAnsi" w:cstheme="minorBidi"/>
                <w:sz w:val="20"/>
                <w:lang w:val="fr-FR"/>
              </w:rPr>
            </w:pPr>
            <w:r w:rsidRPr="007C1354">
              <w:rPr>
                <w:rFonts w:asciiTheme="minorHAnsi" w:hAnsiTheme="minorHAnsi" w:cstheme="minorHAnsi"/>
                <w:sz w:val="20"/>
                <w:lang w:val="fr-FR"/>
              </w:rPr>
              <w:t xml:space="preserve">b. Les agences </w:t>
            </w:r>
            <w:r w:rsidR="007D33BF" w:rsidRPr="007C1354">
              <w:rPr>
                <w:rFonts w:asciiTheme="minorHAnsi" w:hAnsiTheme="minorHAnsi" w:cstheme="minorHAnsi"/>
                <w:sz w:val="20"/>
                <w:lang w:val="fr-FR"/>
              </w:rPr>
              <w:t>d’exécution</w:t>
            </w:r>
            <w:r w:rsidRPr="007C1354">
              <w:rPr>
                <w:rFonts w:asciiTheme="minorHAnsi" w:hAnsiTheme="minorHAnsi" w:cstheme="minorHAnsi"/>
                <w:sz w:val="20"/>
                <w:lang w:val="fr-FR"/>
              </w:rPr>
              <w:t xml:space="preserve"> </w:t>
            </w:r>
            <w:r w:rsidR="007D33BF" w:rsidRPr="007C1354">
              <w:rPr>
                <w:rFonts w:asciiTheme="minorHAnsi" w:hAnsiTheme="minorHAnsi" w:cstheme="minorHAnsi"/>
                <w:sz w:val="20"/>
                <w:lang w:val="fr-FR"/>
              </w:rPr>
              <w:t>doivent nommer</w:t>
            </w:r>
            <w:r w:rsidRPr="007C1354">
              <w:rPr>
                <w:rFonts w:asciiTheme="minorHAnsi" w:hAnsiTheme="minorHAnsi" w:cstheme="minorHAnsi"/>
                <w:sz w:val="20"/>
                <w:lang w:val="fr-FR"/>
              </w:rPr>
              <w:t xml:space="preserve"> ou recrut</w:t>
            </w:r>
            <w:r w:rsidR="00EB4C13" w:rsidRPr="007C1354">
              <w:rPr>
                <w:rFonts w:asciiTheme="minorHAnsi" w:hAnsiTheme="minorHAnsi" w:cstheme="minorHAnsi"/>
                <w:sz w:val="20"/>
                <w:lang w:val="fr-FR"/>
              </w:rPr>
              <w:t>er</w:t>
            </w:r>
            <w:r w:rsidRPr="007C1354">
              <w:rPr>
                <w:rFonts w:asciiTheme="minorHAnsi" w:hAnsiTheme="minorHAnsi" w:cstheme="minorHAnsi"/>
                <w:sz w:val="20"/>
                <w:lang w:val="fr-FR"/>
              </w:rPr>
              <w:t xml:space="preserve"> un spécialiste </w:t>
            </w:r>
            <w:r w:rsidR="00EB4C13" w:rsidRPr="007C1354">
              <w:rPr>
                <w:rFonts w:asciiTheme="minorHAnsi" w:hAnsiTheme="minorHAnsi" w:cstheme="minorHAnsi"/>
                <w:sz w:val="20"/>
                <w:lang w:val="fr-FR"/>
              </w:rPr>
              <w:t>Environnemental</w:t>
            </w:r>
            <w:r w:rsidRPr="007C1354">
              <w:rPr>
                <w:rFonts w:asciiTheme="minorHAnsi" w:hAnsiTheme="minorHAnsi" w:cstheme="minorHAnsi"/>
                <w:sz w:val="20"/>
                <w:lang w:val="fr-FR"/>
              </w:rPr>
              <w:t xml:space="preserve"> et un</w:t>
            </w:r>
            <w:r w:rsidR="00EB4C13" w:rsidRPr="007C1354">
              <w:rPr>
                <w:rFonts w:asciiTheme="minorHAnsi" w:hAnsiTheme="minorHAnsi" w:cstheme="minorHAnsi"/>
                <w:sz w:val="20"/>
                <w:lang w:val="fr-FR"/>
              </w:rPr>
              <w:t xml:space="preserve"> spécialiste Social pour </w:t>
            </w:r>
            <w:r w:rsidRPr="007C1354">
              <w:rPr>
                <w:rFonts w:asciiTheme="minorHAnsi" w:hAnsiTheme="minorHAnsi" w:cstheme="minorHAnsi"/>
                <w:sz w:val="20"/>
                <w:lang w:val="fr-FR"/>
              </w:rPr>
              <w:t xml:space="preserve">gérer les risques et </w:t>
            </w:r>
            <w:r w:rsidR="00EB4C13" w:rsidRPr="007C1354">
              <w:rPr>
                <w:rFonts w:asciiTheme="minorHAnsi" w:hAnsiTheme="minorHAnsi" w:cstheme="minorHAnsi"/>
                <w:sz w:val="20"/>
                <w:lang w:val="fr-FR"/>
              </w:rPr>
              <w:t xml:space="preserve">impacts E&amp;S </w:t>
            </w:r>
            <w:r w:rsidRPr="007C1354">
              <w:rPr>
                <w:rFonts w:asciiTheme="minorHAnsi" w:hAnsiTheme="minorHAnsi" w:cstheme="minorHAnsi"/>
                <w:sz w:val="20"/>
                <w:lang w:val="fr-FR"/>
              </w:rPr>
              <w:t>identifiés</w:t>
            </w:r>
            <w:r w:rsidR="00EB4C13" w:rsidRPr="007C1354">
              <w:rPr>
                <w:rFonts w:asciiTheme="minorHAnsi" w:hAnsiTheme="minorHAnsi" w:cstheme="minorHAnsi"/>
                <w:sz w:val="20"/>
                <w:lang w:val="fr-FR"/>
              </w:rPr>
              <w:t xml:space="preserve">, ainsi qu’un spécialiste de la santé </w:t>
            </w:r>
            <w:r w:rsidRPr="007C1354">
              <w:rPr>
                <w:rFonts w:asciiTheme="minorHAnsi" w:hAnsiTheme="minorHAnsi" w:cstheme="minorHAnsi"/>
                <w:sz w:val="20"/>
                <w:lang w:val="fr-FR"/>
              </w:rPr>
              <w:t xml:space="preserve">et </w:t>
            </w:r>
            <w:r w:rsidR="00A5341F" w:rsidRPr="007C1354">
              <w:rPr>
                <w:rFonts w:asciiTheme="minorHAnsi" w:hAnsiTheme="minorHAnsi" w:cstheme="minorBidi"/>
                <w:sz w:val="20"/>
                <w:lang w:val="fr-FR"/>
              </w:rPr>
              <w:t>de la sécurité au travail.</w:t>
            </w:r>
          </w:p>
          <w:p w14:paraId="0C3A8138" w14:textId="222A81D6" w:rsidR="007757EF" w:rsidRPr="007C1354" w:rsidRDefault="007757EF" w:rsidP="00EE371A">
            <w:pPr>
              <w:keepLines/>
              <w:widowControl w:val="0"/>
              <w:rPr>
                <w:rFonts w:cstheme="minorHAnsi"/>
                <w:b/>
                <w:sz w:val="20"/>
                <w:szCs w:val="20"/>
                <w:lang w:val="fr-FR"/>
              </w:rPr>
            </w:pPr>
          </w:p>
        </w:tc>
        <w:tc>
          <w:tcPr>
            <w:tcW w:w="3150" w:type="dxa"/>
            <w:tcBorders>
              <w:bottom w:val="single" w:sz="4" w:space="0" w:color="auto"/>
            </w:tcBorders>
            <w:shd w:val="clear" w:color="auto" w:fill="auto"/>
          </w:tcPr>
          <w:p w14:paraId="167AF805" w14:textId="6187EAD6" w:rsidR="007757EF" w:rsidRPr="007C1354" w:rsidRDefault="007757EF" w:rsidP="00EE371A">
            <w:pPr>
              <w:keepLines/>
              <w:widowControl w:val="0"/>
              <w:rPr>
                <w:rFonts w:eastAsia="Times New Roman"/>
                <w:sz w:val="20"/>
                <w:szCs w:val="20"/>
                <w:lang w:val="fr-FR"/>
              </w:rPr>
            </w:pPr>
            <w:r w:rsidRPr="007C1354">
              <w:rPr>
                <w:rFonts w:eastAsia="Times New Roman"/>
                <w:sz w:val="20"/>
                <w:szCs w:val="20"/>
                <w:lang w:val="fr-FR"/>
              </w:rPr>
              <w:t xml:space="preserve">a. </w:t>
            </w:r>
            <w:r w:rsidRPr="007C1354">
              <w:rPr>
                <w:sz w:val="20"/>
                <w:szCs w:val="20"/>
                <w:lang w:val="fr-FR"/>
              </w:rPr>
              <w:t>Maintenir l'UGP et ces postes tout au long de la mise en œuvre du projet.</w:t>
            </w:r>
          </w:p>
          <w:p w14:paraId="655E31AB" w14:textId="77777777" w:rsidR="00515814" w:rsidRPr="007C1354" w:rsidRDefault="00515814" w:rsidP="00EE371A">
            <w:pPr>
              <w:keepLines/>
              <w:widowControl w:val="0"/>
              <w:rPr>
                <w:rFonts w:eastAsia="Times New Roman"/>
                <w:sz w:val="20"/>
                <w:szCs w:val="20"/>
                <w:lang w:val="fr-FR"/>
              </w:rPr>
            </w:pPr>
          </w:p>
          <w:p w14:paraId="7F34C59F" w14:textId="61995A24" w:rsidR="00515814" w:rsidRPr="007C1354" w:rsidRDefault="00954C30" w:rsidP="00EE371A">
            <w:pPr>
              <w:keepLines/>
              <w:widowControl w:val="0"/>
              <w:rPr>
                <w:b/>
                <w:bCs/>
                <w:sz w:val="20"/>
                <w:szCs w:val="20"/>
                <w:lang w:val="fr-FR"/>
              </w:rPr>
            </w:pPr>
            <w:r w:rsidRPr="007C1354">
              <w:rPr>
                <w:rFonts w:eastAsia="Times New Roman"/>
                <w:sz w:val="20"/>
                <w:szCs w:val="20"/>
                <w:lang w:val="fr-FR"/>
              </w:rPr>
              <w:t xml:space="preserve">b. </w:t>
            </w:r>
            <w:r w:rsidR="00F130EB" w:rsidRPr="007C1354">
              <w:rPr>
                <w:rFonts w:eastAsia="Times New Roman"/>
                <w:sz w:val="20"/>
                <w:szCs w:val="20"/>
                <w:lang w:val="fr-FR"/>
              </w:rPr>
              <w:t xml:space="preserve">Des spécialistes E&amp;S </w:t>
            </w:r>
            <w:r w:rsidR="34D50759" w:rsidRPr="007C1354">
              <w:rPr>
                <w:rFonts w:eastAsia="Times New Roman"/>
                <w:sz w:val="20"/>
                <w:szCs w:val="20"/>
                <w:lang w:val="fr-FR"/>
              </w:rPr>
              <w:t xml:space="preserve">sont nommés </w:t>
            </w:r>
            <w:r w:rsidR="14B5E2F9" w:rsidRPr="007C1354">
              <w:rPr>
                <w:sz w:val="20"/>
                <w:szCs w:val="20"/>
                <w:lang w:val="fr-FR"/>
              </w:rPr>
              <w:t xml:space="preserve">avant le début des activités </w:t>
            </w:r>
            <w:r w:rsidR="00F130EB" w:rsidRPr="007C1354">
              <w:rPr>
                <w:sz w:val="20"/>
                <w:szCs w:val="20"/>
                <w:lang w:val="fr-FR"/>
              </w:rPr>
              <w:t xml:space="preserve">et </w:t>
            </w:r>
            <w:r w:rsidR="00EB4C13" w:rsidRPr="007C1354">
              <w:rPr>
                <w:sz w:val="20"/>
                <w:szCs w:val="20"/>
                <w:lang w:val="fr-FR"/>
              </w:rPr>
              <w:t xml:space="preserve">ensuite maintenir </w:t>
            </w:r>
            <w:r w:rsidR="00F130EB" w:rsidRPr="007C1354">
              <w:rPr>
                <w:sz w:val="20"/>
                <w:szCs w:val="20"/>
                <w:lang w:val="fr-FR"/>
              </w:rPr>
              <w:t>l'UGP et ces postes tout au long de la mise en œuvre du projet.</w:t>
            </w:r>
          </w:p>
        </w:tc>
        <w:tc>
          <w:tcPr>
            <w:tcW w:w="2160" w:type="dxa"/>
            <w:tcBorders>
              <w:bottom w:val="single" w:sz="4" w:space="0" w:color="auto"/>
            </w:tcBorders>
            <w:shd w:val="clear" w:color="auto" w:fill="auto"/>
          </w:tcPr>
          <w:p w14:paraId="1B3A3D12" w14:textId="6C6E0836" w:rsidR="00E23BB7" w:rsidRPr="007C1354" w:rsidRDefault="00E23BB7" w:rsidP="00EE371A">
            <w:pPr>
              <w:keepLines/>
              <w:widowControl w:val="0"/>
              <w:rPr>
                <w:sz w:val="20"/>
                <w:szCs w:val="20"/>
                <w:lang w:val="fr-FR"/>
              </w:rPr>
            </w:pPr>
            <w:r w:rsidRPr="007C1354">
              <w:rPr>
                <w:sz w:val="20"/>
                <w:szCs w:val="20"/>
                <w:lang w:val="fr-FR"/>
              </w:rPr>
              <w:t xml:space="preserve">a. </w:t>
            </w:r>
            <w:r w:rsidR="000D749E">
              <w:rPr>
                <w:sz w:val="20"/>
                <w:szCs w:val="20"/>
                <w:lang w:val="fr-FR"/>
              </w:rPr>
              <w:t>UGP</w:t>
            </w:r>
          </w:p>
          <w:p w14:paraId="6181E09F" w14:textId="77777777" w:rsidR="00E23BB7" w:rsidRPr="007C1354" w:rsidRDefault="00E23BB7" w:rsidP="00EE371A">
            <w:pPr>
              <w:keepLines/>
              <w:widowControl w:val="0"/>
              <w:rPr>
                <w:sz w:val="20"/>
                <w:szCs w:val="20"/>
                <w:lang w:val="fr-FR"/>
              </w:rPr>
            </w:pPr>
          </w:p>
          <w:p w14:paraId="268E4E90" w14:textId="29915A80" w:rsidR="007757EF" w:rsidRPr="007C1354" w:rsidRDefault="00E23BB7" w:rsidP="00EE371A">
            <w:pPr>
              <w:keepLines/>
              <w:widowControl w:val="0"/>
              <w:rPr>
                <w:sz w:val="20"/>
                <w:szCs w:val="20"/>
                <w:lang w:val="fr-FR"/>
              </w:rPr>
            </w:pPr>
            <w:r w:rsidRPr="007C1354">
              <w:rPr>
                <w:sz w:val="20"/>
                <w:szCs w:val="20"/>
                <w:lang w:val="fr-FR"/>
              </w:rPr>
              <w:t xml:space="preserve">b. </w:t>
            </w:r>
            <w:r w:rsidR="0081614E" w:rsidRPr="007C1354">
              <w:rPr>
                <w:sz w:val="20"/>
                <w:szCs w:val="20"/>
                <w:lang w:val="fr-FR"/>
              </w:rPr>
              <w:t xml:space="preserve">Ministère de la </w:t>
            </w:r>
            <w:r w:rsidR="00EB4C13" w:rsidRPr="007C1354">
              <w:rPr>
                <w:sz w:val="20"/>
                <w:szCs w:val="20"/>
                <w:lang w:val="fr-FR"/>
              </w:rPr>
              <w:t>S</w:t>
            </w:r>
            <w:r w:rsidR="0081614E" w:rsidRPr="007C1354">
              <w:rPr>
                <w:sz w:val="20"/>
                <w:szCs w:val="20"/>
                <w:lang w:val="fr-FR"/>
              </w:rPr>
              <w:t xml:space="preserve">anté ; </w:t>
            </w:r>
            <w:r w:rsidR="00EB4C13" w:rsidRPr="007C1354">
              <w:rPr>
                <w:sz w:val="20"/>
                <w:szCs w:val="20"/>
                <w:lang w:val="fr-FR"/>
              </w:rPr>
              <w:t>M</w:t>
            </w:r>
            <w:r w:rsidR="0081614E" w:rsidRPr="007C1354">
              <w:rPr>
                <w:sz w:val="20"/>
                <w:szCs w:val="20"/>
                <w:lang w:val="fr-FR"/>
              </w:rPr>
              <w:t xml:space="preserve">inistère des finances ; </w:t>
            </w:r>
            <w:r w:rsidR="00EB4C13" w:rsidRPr="007C1354">
              <w:rPr>
                <w:sz w:val="20"/>
                <w:szCs w:val="20"/>
                <w:lang w:val="fr-FR"/>
              </w:rPr>
              <w:t>C</w:t>
            </w:r>
            <w:r w:rsidR="0081614E" w:rsidRPr="007C1354">
              <w:rPr>
                <w:sz w:val="20"/>
                <w:szCs w:val="20"/>
                <w:lang w:val="fr-FR"/>
              </w:rPr>
              <w:t xml:space="preserve">ommission </w:t>
            </w:r>
            <w:r w:rsidR="00EB4C13" w:rsidRPr="007C1354">
              <w:rPr>
                <w:sz w:val="20"/>
                <w:szCs w:val="20"/>
                <w:lang w:val="fr-FR"/>
              </w:rPr>
              <w:t>N</w:t>
            </w:r>
            <w:r w:rsidR="0081614E" w:rsidRPr="007C1354">
              <w:rPr>
                <w:sz w:val="20"/>
                <w:szCs w:val="20"/>
                <w:lang w:val="fr-FR"/>
              </w:rPr>
              <w:t xml:space="preserve">ationale </w:t>
            </w:r>
            <w:r w:rsidR="00EB4C13" w:rsidRPr="007C1354">
              <w:rPr>
                <w:sz w:val="20"/>
                <w:szCs w:val="20"/>
                <w:lang w:val="fr-FR"/>
              </w:rPr>
              <w:t>de</w:t>
            </w:r>
            <w:r w:rsidR="0081614E" w:rsidRPr="007C1354">
              <w:rPr>
                <w:sz w:val="20"/>
                <w:szCs w:val="20"/>
                <w:lang w:val="fr-FR"/>
              </w:rPr>
              <w:t xml:space="preserve"> la </w:t>
            </w:r>
            <w:r w:rsidR="00EB4C13" w:rsidRPr="007C1354">
              <w:rPr>
                <w:sz w:val="20"/>
                <w:szCs w:val="20"/>
                <w:lang w:val="fr-FR"/>
              </w:rPr>
              <w:t>S</w:t>
            </w:r>
            <w:r w:rsidR="0081614E" w:rsidRPr="007C1354">
              <w:rPr>
                <w:sz w:val="20"/>
                <w:szCs w:val="20"/>
                <w:lang w:val="fr-FR"/>
              </w:rPr>
              <w:t xml:space="preserve">olidarité, </w:t>
            </w:r>
            <w:r w:rsidR="00EB4C13" w:rsidRPr="007C1354">
              <w:rPr>
                <w:sz w:val="20"/>
                <w:szCs w:val="20"/>
                <w:lang w:val="fr-FR"/>
              </w:rPr>
              <w:t xml:space="preserve">de </w:t>
            </w:r>
            <w:r w:rsidR="0081614E" w:rsidRPr="007C1354">
              <w:rPr>
                <w:sz w:val="20"/>
                <w:szCs w:val="20"/>
                <w:lang w:val="fr-FR"/>
              </w:rPr>
              <w:t xml:space="preserve">la </w:t>
            </w:r>
            <w:r w:rsidR="00EB4C13" w:rsidRPr="007C1354">
              <w:rPr>
                <w:sz w:val="20"/>
                <w:szCs w:val="20"/>
                <w:lang w:val="fr-FR"/>
              </w:rPr>
              <w:t>P</w:t>
            </w:r>
            <w:r w:rsidR="0081614E" w:rsidRPr="007C1354">
              <w:rPr>
                <w:sz w:val="20"/>
                <w:szCs w:val="20"/>
                <w:lang w:val="fr-FR"/>
              </w:rPr>
              <w:t xml:space="preserve">rotection </w:t>
            </w:r>
            <w:r w:rsidR="00EB4C13" w:rsidRPr="007C1354">
              <w:rPr>
                <w:sz w:val="20"/>
                <w:szCs w:val="20"/>
                <w:lang w:val="fr-FR"/>
              </w:rPr>
              <w:t>S</w:t>
            </w:r>
            <w:r w:rsidR="0081614E" w:rsidRPr="007C1354">
              <w:rPr>
                <w:sz w:val="20"/>
                <w:szCs w:val="20"/>
                <w:lang w:val="fr-FR"/>
              </w:rPr>
              <w:t xml:space="preserve">ociale et </w:t>
            </w:r>
            <w:r w:rsidR="00EB4C13" w:rsidRPr="007C1354">
              <w:rPr>
                <w:sz w:val="20"/>
                <w:szCs w:val="20"/>
                <w:lang w:val="fr-FR"/>
              </w:rPr>
              <w:t xml:space="preserve">de </w:t>
            </w:r>
            <w:r w:rsidR="0081614E" w:rsidRPr="007C1354">
              <w:rPr>
                <w:sz w:val="20"/>
                <w:szCs w:val="20"/>
                <w:lang w:val="fr-FR"/>
              </w:rPr>
              <w:t xml:space="preserve">la </w:t>
            </w:r>
            <w:r w:rsidR="00EB4C13" w:rsidRPr="007C1354">
              <w:rPr>
                <w:sz w:val="20"/>
                <w:szCs w:val="20"/>
                <w:lang w:val="fr-FR"/>
              </w:rPr>
              <w:t>P</w:t>
            </w:r>
            <w:r w:rsidR="0081614E" w:rsidRPr="007C1354">
              <w:rPr>
                <w:sz w:val="20"/>
                <w:szCs w:val="20"/>
                <w:lang w:val="fr-FR"/>
              </w:rPr>
              <w:t xml:space="preserve">romotion du </w:t>
            </w:r>
            <w:r w:rsidR="00EB4C13" w:rsidRPr="007C1354">
              <w:rPr>
                <w:sz w:val="20"/>
                <w:szCs w:val="20"/>
                <w:lang w:val="fr-FR"/>
              </w:rPr>
              <w:t>G</w:t>
            </w:r>
            <w:r w:rsidR="0081614E" w:rsidRPr="007C1354">
              <w:rPr>
                <w:sz w:val="20"/>
                <w:szCs w:val="20"/>
                <w:lang w:val="fr-FR"/>
              </w:rPr>
              <w:t xml:space="preserve">enre ; </w:t>
            </w:r>
            <w:r w:rsidR="00EB4C13" w:rsidRPr="007C1354">
              <w:rPr>
                <w:sz w:val="20"/>
                <w:szCs w:val="20"/>
                <w:lang w:val="fr-FR"/>
              </w:rPr>
              <w:t>M</w:t>
            </w:r>
            <w:r w:rsidR="0081614E" w:rsidRPr="007C1354">
              <w:rPr>
                <w:sz w:val="20"/>
                <w:szCs w:val="20"/>
                <w:lang w:val="fr-FR"/>
              </w:rPr>
              <w:t>inistère de l'</w:t>
            </w:r>
            <w:r w:rsidR="00EB4C13" w:rsidRPr="007C1354">
              <w:rPr>
                <w:sz w:val="20"/>
                <w:szCs w:val="20"/>
                <w:lang w:val="fr-FR"/>
              </w:rPr>
              <w:t>A</w:t>
            </w:r>
            <w:r w:rsidR="0081614E" w:rsidRPr="007C1354">
              <w:rPr>
                <w:sz w:val="20"/>
                <w:szCs w:val="20"/>
                <w:lang w:val="fr-FR"/>
              </w:rPr>
              <w:t xml:space="preserve">griculture et de la </w:t>
            </w:r>
            <w:r w:rsidR="00EB4C13" w:rsidRPr="007C1354">
              <w:rPr>
                <w:sz w:val="20"/>
                <w:szCs w:val="20"/>
                <w:lang w:val="fr-FR"/>
              </w:rPr>
              <w:t>P</w:t>
            </w:r>
            <w:r w:rsidR="0081614E" w:rsidRPr="007C1354">
              <w:rPr>
                <w:sz w:val="20"/>
                <w:szCs w:val="20"/>
                <w:lang w:val="fr-FR"/>
              </w:rPr>
              <w:t xml:space="preserve">êche ; </w:t>
            </w:r>
            <w:r w:rsidR="00EB4C13" w:rsidRPr="007C1354">
              <w:rPr>
                <w:sz w:val="20"/>
                <w:szCs w:val="20"/>
                <w:lang w:val="fr-FR"/>
              </w:rPr>
              <w:t>D</w:t>
            </w:r>
            <w:r w:rsidR="0081614E" w:rsidRPr="007C1354">
              <w:rPr>
                <w:sz w:val="20"/>
                <w:szCs w:val="20"/>
                <w:lang w:val="fr-FR"/>
              </w:rPr>
              <w:t xml:space="preserve">irection </w:t>
            </w:r>
            <w:r w:rsidR="00EB4C13" w:rsidRPr="007C1354">
              <w:rPr>
                <w:sz w:val="20"/>
                <w:szCs w:val="20"/>
                <w:lang w:val="fr-FR"/>
              </w:rPr>
              <w:t>G</w:t>
            </w:r>
            <w:r w:rsidR="0081614E" w:rsidRPr="007C1354">
              <w:rPr>
                <w:sz w:val="20"/>
                <w:szCs w:val="20"/>
                <w:lang w:val="fr-FR"/>
              </w:rPr>
              <w:t xml:space="preserve">énérale de la </w:t>
            </w:r>
            <w:r w:rsidR="00EB4C13" w:rsidRPr="007C1354">
              <w:rPr>
                <w:sz w:val="20"/>
                <w:szCs w:val="20"/>
                <w:lang w:val="fr-FR"/>
              </w:rPr>
              <w:t>S</w:t>
            </w:r>
            <w:r w:rsidR="0081614E" w:rsidRPr="007C1354">
              <w:rPr>
                <w:sz w:val="20"/>
                <w:szCs w:val="20"/>
                <w:lang w:val="fr-FR"/>
              </w:rPr>
              <w:t xml:space="preserve">écurité </w:t>
            </w:r>
            <w:r w:rsidR="00EB4C13" w:rsidRPr="007C1354">
              <w:rPr>
                <w:sz w:val="20"/>
                <w:szCs w:val="20"/>
                <w:lang w:val="fr-FR"/>
              </w:rPr>
              <w:t>C</w:t>
            </w:r>
            <w:r w:rsidR="0081614E" w:rsidRPr="007C1354">
              <w:rPr>
                <w:sz w:val="20"/>
                <w:szCs w:val="20"/>
                <w:lang w:val="fr-FR"/>
              </w:rPr>
              <w:t xml:space="preserve">ivile </w:t>
            </w:r>
            <w:r w:rsidR="00895F83" w:rsidRPr="007C1354">
              <w:rPr>
                <w:sz w:val="20"/>
                <w:szCs w:val="20"/>
                <w:lang w:val="fr-FR"/>
              </w:rPr>
              <w:t>(</w:t>
            </w:r>
            <w:r w:rsidR="00EB4C13" w:rsidRPr="007C1354">
              <w:rPr>
                <w:sz w:val="20"/>
                <w:szCs w:val="20"/>
                <w:lang w:val="fr-FR"/>
              </w:rPr>
              <w:t>A</w:t>
            </w:r>
            <w:r w:rsidR="00895F83" w:rsidRPr="007C1354">
              <w:rPr>
                <w:sz w:val="20"/>
                <w:szCs w:val="20"/>
                <w:lang w:val="fr-FR"/>
              </w:rPr>
              <w:t>gences d'</w:t>
            </w:r>
            <w:r w:rsidR="00EB4C13" w:rsidRPr="007C1354">
              <w:rPr>
                <w:sz w:val="20"/>
                <w:szCs w:val="20"/>
                <w:lang w:val="fr-FR"/>
              </w:rPr>
              <w:t>E</w:t>
            </w:r>
            <w:r w:rsidR="00895F83" w:rsidRPr="007C1354">
              <w:rPr>
                <w:sz w:val="20"/>
                <w:szCs w:val="20"/>
                <w:lang w:val="fr-FR"/>
              </w:rPr>
              <w:t>xécution)</w:t>
            </w:r>
          </w:p>
        </w:tc>
      </w:tr>
      <w:tr w:rsidR="007757EF" w:rsidRPr="007C1354" w:rsidDel="006A05B0" w14:paraId="160128D3" w14:textId="307DECB8" w:rsidTr="00EE371A">
        <w:trPr>
          <w:cantSplit/>
          <w:trHeight w:val="300"/>
        </w:trPr>
        <w:tc>
          <w:tcPr>
            <w:tcW w:w="625" w:type="dxa"/>
            <w:tcBorders>
              <w:bottom w:val="single" w:sz="4" w:space="0" w:color="auto"/>
            </w:tcBorders>
            <w:shd w:val="clear" w:color="auto" w:fill="auto"/>
          </w:tcPr>
          <w:p w14:paraId="17378081" w14:textId="7CE9F11F" w:rsidR="007757EF" w:rsidRPr="007C1354" w:rsidDel="006A05B0" w:rsidRDefault="007757EF" w:rsidP="00EE371A">
            <w:pPr>
              <w:keepLines/>
              <w:widowControl w:val="0"/>
              <w:rPr>
                <w:b/>
                <w:bCs/>
                <w:sz w:val="20"/>
                <w:szCs w:val="20"/>
                <w:lang w:val="fr-FR"/>
              </w:rPr>
            </w:pPr>
            <w:r w:rsidRPr="007C1354">
              <w:rPr>
                <w:sz w:val="20"/>
                <w:szCs w:val="20"/>
                <w:lang w:val="fr-FR"/>
              </w:rPr>
              <w:t>B</w:t>
            </w:r>
          </w:p>
        </w:tc>
        <w:tc>
          <w:tcPr>
            <w:tcW w:w="8370" w:type="dxa"/>
            <w:tcBorders>
              <w:bottom w:val="single" w:sz="4" w:space="0" w:color="auto"/>
            </w:tcBorders>
            <w:shd w:val="clear" w:color="auto" w:fill="auto"/>
          </w:tcPr>
          <w:p w14:paraId="47497FCC" w14:textId="284D74CE" w:rsidR="007757EF" w:rsidRPr="007C1354" w:rsidDel="006A05B0" w:rsidRDefault="007757EF" w:rsidP="00EE371A">
            <w:pPr>
              <w:rPr>
                <w:b/>
                <w:bCs/>
                <w:color w:val="4472C4" w:themeColor="accent1"/>
                <w:sz w:val="20"/>
                <w:szCs w:val="20"/>
                <w:lang w:val="fr-FR"/>
              </w:rPr>
            </w:pPr>
            <w:r w:rsidRPr="007C1354">
              <w:rPr>
                <w:b/>
                <w:bCs/>
                <w:color w:val="4472C4" w:themeColor="accent1"/>
                <w:sz w:val="20"/>
                <w:szCs w:val="20"/>
                <w:lang w:val="fr-FR"/>
              </w:rPr>
              <w:t>PLAN/MESURES DE RENFORCEMENT DES CAPACITÉS</w:t>
            </w:r>
          </w:p>
          <w:p w14:paraId="68C6ACA5" w14:textId="3E86C838" w:rsidR="007757EF" w:rsidRPr="007C1354" w:rsidDel="006A05B0" w:rsidRDefault="007757EF" w:rsidP="00EE371A">
            <w:pPr>
              <w:rPr>
                <w:b/>
                <w:bCs/>
                <w:color w:val="4472C4" w:themeColor="accent1"/>
                <w:sz w:val="20"/>
                <w:szCs w:val="20"/>
                <w:lang w:val="fr-FR"/>
              </w:rPr>
            </w:pPr>
          </w:p>
          <w:p w14:paraId="7E7E1391" w14:textId="4C5B3333" w:rsidR="007757EF" w:rsidRPr="007C1354" w:rsidDel="006A05B0" w:rsidRDefault="007757EF" w:rsidP="00EE371A">
            <w:pPr>
              <w:pStyle w:val="ListParagraph"/>
              <w:ind w:left="720"/>
              <w:rPr>
                <w:rFonts w:cstheme="minorBidi"/>
                <w:sz w:val="20"/>
                <w:szCs w:val="20"/>
                <w:lang w:val="fr-FR"/>
              </w:rPr>
            </w:pPr>
            <w:r w:rsidRPr="007C1354">
              <w:rPr>
                <w:sz w:val="20"/>
                <w:szCs w:val="20"/>
                <w:lang w:val="fr-FR"/>
              </w:rPr>
              <w:t>Préparer</w:t>
            </w:r>
            <w:r w:rsidR="2535EB01" w:rsidRPr="007C1354">
              <w:rPr>
                <w:sz w:val="20"/>
                <w:szCs w:val="20"/>
                <w:lang w:val="fr-FR"/>
              </w:rPr>
              <w:t xml:space="preserve">, soumettre à l'Association </w:t>
            </w:r>
            <w:r w:rsidRPr="007C1354">
              <w:rPr>
                <w:sz w:val="20"/>
                <w:szCs w:val="20"/>
                <w:lang w:val="fr-FR"/>
              </w:rPr>
              <w:t xml:space="preserve">et mettre en œuvre le plan de renforcement des capacités </w:t>
            </w:r>
            <w:r w:rsidR="00EB4C13" w:rsidRPr="007C1354">
              <w:rPr>
                <w:sz w:val="20"/>
                <w:szCs w:val="20"/>
                <w:lang w:val="fr-FR"/>
              </w:rPr>
              <w:t xml:space="preserve">en fonction des </w:t>
            </w:r>
            <w:r w:rsidR="612F9DCF" w:rsidRPr="007C1354">
              <w:rPr>
                <w:sz w:val="20"/>
                <w:szCs w:val="20"/>
                <w:lang w:val="fr-FR"/>
              </w:rPr>
              <w:t xml:space="preserve">besoins identifiés </w:t>
            </w:r>
            <w:r w:rsidR="00EB4C13" w:rsidRPr="007C1354">
              <w:rPr>
                <w:sz w:val="20"/>
                <w:szCs w:val="20"/>
                <w:lang w:val="fr-FR"/>
              </w:rPr>
              <w:t>en matière de</w:t>
            </w:r>
            <w:r w:rsidR="6AE59AE7" w:rsidRPr="007C1354">
              <w:rPr>
                <w:sz w:val="20"/>
                <w:szCs w:val="20"/>
                <w:lang w:val="fr-FR"/>
              </w:rPr>
              <w:t xml:space="preserve"> </w:t>
            </w:r>
            <w:r w:rsidRPr="007C1354">
              <w:rPr>
                <w:rFonts w:cstheme="minorBidi"/>
                <w:sz w:val="20"/>
                <w:szCs w:val="20"/>
                <w:lang w:val="fr-FR"/>
              </w:rPr>
              <w:t>formation</w:t>
            </w:r>
            <w:r w:rsidR="00EB4C13" w:rsidRPr="007C1354">
              <w:rPr>
                <w:rFonts w:cstheme="minorBidi"/>
                <w:sz w:val="20"/>
                <w:szCs w:val="20"/>
                <w:lang w:val="fr-FR"/>
              </w:rPr>
              <w:t xml:space="preserve"> complémentaire</w:t>
            </w:r>
            <w:r w:rsidRPr="007C1354">
              <w:rPr>
                <w:rFonts w:cstheme="minorBidi"/>
                <w:sz w:val="20"/>
                <w:szCs w:val="20"/>
                <w:lang w:val="fr-FR"/>
              </w:rPr>
              <w:t xml:space="preserve"> pour le personnel de l'</w:t>
            </w:r>
            <w:r w:rsidR="00EB4C13" w:rsidRPr="007C1354">
              <w:rPr>
                <w:rFonts w:cstheme="minorBidi"/>
                <w:sz w:val="20"/>
                <w:szCs w:val="20"/>
                <w:lang w:val="fr-FR"/>
              </w:rPr>
              <w:t>UGP</w:t>
            </w:r>
            <w:r w:rsidRPr="007C1354">
              <w:rPr>
                <w:rFonts w:cstheme="minorBidi"/>
                <w:sz w:val="20"/>
                <w:szCs w:val="20"/>
                <w:lang w:val="fr-FR"/>
              </w:rPr>
              <w:t xml:space="preserve">, les parties prenantes, les communautés, les travailleurs du projet sur </w:t>
            </w:r>
          </w:p>
          <w:p w14:paraId="426CC97A" w14:textId="7F5F4512" w:rsidR="007757EF" w:rsidRPr="007C1354" w:rsidDel="006A05B0" w:rsidRDefault="007757EF" w:rsidP="00EE371A">
            <w:pPr>
              <w:pStyle w:val="ListParagraph"/>
              <w:numPr>
                <w:ilvl w:val="0"/>
                <w:numId w:val="8"/>
              </w:numPr>
              <w:rPr>
                <w:sz w:val="20"/>
                <w:szCs w:val="20"/>
                <w:lang w:val="fr-FR"/>
              </w:rPr>
            </w:pPr>
            <w:r w:rsidRPr="007C1354">
              <w:rPr>
                <w:rFonts w:cstheme="minorBidi"/>
                <w:sz w:val="20"/>
                <w:szCs w:val="20"/>
                <w:lang w:val="fr-FR"/>
              </w:rPr>
              <w:t xml:space="preserve"> </w:t>
            </w:r>
            <w:r w:rsidR="00EB4C13" w:rsidRPr="007C1354">
              <w:rPr>
                <w:rFonts w:cstheme="minorBidi"/>
                <w:sz w:val="20"/>
                <w:szCs w:val="20"/>
                <w:lang w:val="fr-FR"/>
              </w:rPr>
              <w:t>L’é</w:t>
            </w:r>
            <w:r w:rsidRPr="007C1354">
              <w:rPr>
                <w:rFonts w:cstheme="minorBidi"/>
                <w:sz w:val="20"/>
                <w:szCs w:val="20"/>
                <w:lang w:val="fr-FR"/>
              </w:rPr>
              <w:t xml:space="preserve">valuation </w:t>
            </w:r>
            <w:r w:rsidR="00EB4C13" w:rsidRPr="007C1354">
              <w:rPr>
                <w:rFonts w:cstheme="minorBidi"/>
                <w:sz w:val="20"/>
                <w:szCs w:val="20"/>
                <w:lang w:val="fr-FR"/>
              </w:rPr>
              <w:t>environnementale</w:t>
            </w:r>
            <w:r w:rsidRPr="007C1354">
              <w:rPr>
                <w:rFonts w:cstheme="minorBidi"/>
                <w:sz w:val="20"/>
                <w:szCs w:val="20"/>
                <w:lang w:val="fr-FR"/>
              </w:rPr>
              <w:t xml:space="preserve"> et </w:t>
            </w:r>
            <w:r w:rsidR="00EB4C13" w:rsidRPr="007C1354">
              <w:rPr>
                <w:rFonts w:cstheme="minorBidi"/>
                <w:sz w:val="20"/>
                <w:szCs w:val="20"/>
                <w:lang w:val="fr-FR"/>
              </w:rPr>
              <w:t>sociale</w:t>
            </w:r>
            <w:r w:rsidRPr="007C1354">
              <w:rPr>
                <w:rFonts w:cstheme="minorBidi"/>
                <w:sz w:val="20"/>
                <w:szCs w:val="20"/>
                <w:lang w:val="fr-FR"/>
              </w:rPr>
              <w:t xml:space="preserve"> </w:t>
            </w:r>
            <w:r w:rsidR="2244553E" w:rsidRPr="007C1354">
              <w:rPr>
                <w:rFonts w:cstheme="minorBidi"/>
                <w:sz w:val="20"/>
                <w:szCs w:val="20"/>
                <w:lang w:val="fr-FR"/>
              </w:rPr>
              <w:t xml:space="preserve">; </w:t>
            </w:r>
          </w:p>
          <w:p w14:paraId="6C18FB7C" w14:textId="5B78FD27" w:rsidR="00D872CB" w:rsidRPr="007C1354" w:rsidRDefault="6F48F189" w:rsidP="00EE371A">
            <w:pPr>
              <w:pStyle w:val="ListParagraph"/>
              <w:numPr>
                <w:ilvl w:val="0"/>
                <w:numId w:val="8"/>
              </w:numPr>
              <w:rPr>
                <w:sz w:val="20"/>
                <w:szCs w:val="20"/>
                <w:lang w:val="fr-FR"/>
              </w:rPr>
            </w:pPr>
            <w:r w:rsidRPr="007C1354">
              <w:rPr>
                <w:rFonts w:cstheme="minorBidi"/>
                <w:sz w:val="20"/>
                <w:szCs w:val="20"/>
                <w:lang w:val="fr-FR"/>
              </w:rPr>
              <w:t xml:space="preserve">La santé et la sécurité au travail, y compris les points suivants : prévention et préparation aux situations d'urgence ; </w:t>
            </w:r>
            <w:r w:rsidR="00467232">
              <w:rPr>
                <w:rFonts w:cstheme="minorBidi"/>
                <w:sz w:val="20"/>
                <w:szCs w:val="20"/>
                <w:lang w:val="fr-FR"/>
              </w:rPr>
              <w:t>les dispositions de réponse d’urgence</w:t>
            </w:r>
            <w:r w:rsidRPr="007C1354">
              <w:rPr>
                <w:rFonts w:cstheme="minorBidi"/>
                <w:sz w:val="20"/>
                <w:szCs w:val="20"/>
                <w:lang w:val="fr-FR"/>
              </w:rPr>
              <w:t xml:space="preserve"> ; </w:t>
            </w:r>
            <w:r w:rsidR="00467232">
              <w:rPr>
                <w:rFonts w:cstheme="minorBidi"/>
                <w:sz w:val="20"/>
                <w:szCs w:val="20"/>
                <w:lang w:val="fr-FR"/>
              </w:rPr>
              <w:t>le signalement</w:t>
            </w:r>
            <w:r w:rsidRPr="007C1354">
              <w:rPr>
                <w:rFonts w:cstheme="minorBidi"/>
                <w:sz w:val="20"/>
                <w:szCs w:val="20"/>
                <w:lang w:val="fr-FR"/>
              </w:rPr>
              <w:t xml:space="preserve"> des incidents.</w:t>
            </w:r>
          </w:p>
          <w:p w14:paraId="0AF59314" w14:textId="6D8F56CB" w:rsidR="00A3435C" w:rsidRPr="007C1354" w:rsidRDefault="00A3435C" w:rsidP="00EE371A">
            <w:pPr>
              <w:pStyle w:val="ListParagraph"/>
              <w:numPr>
                <w:ilvl w:val="0"/>
                <w:numId w:val="8"/>
              </w:numPr>
              <w:rPr>
                <w:sz w:val="20"/>
                <w:szCs w:val="20"/>
                <w:lang w:val="fr-FR"/>
              </w:rPr>
            </w:pPr>
            <w:r w:rsidRPr="007C1354">
              <w:rPr>
                <w:rFonts w:cstheme="minorBidi"/>
                <w:sz w:val="20"/>
                <w:szCs w:val="20"/>
                <w:lang w:val="fr-FR"/>
              </w:rPr>
              <w:t>Gestion des déchets médicaux ;</w:t>
            </w:r>
          </w:p>
          <w:p w14:paraId="06EE6295" w14:textId="4BFA468A" w:rsidR="00847FCD" w:rsidRPr="007C1354" w:rsidRDefault="00467232" w:rsidP="00EE371A">
            <w:pPr>
              <w:pStyle w:val="ListParagraph"/>
              <w:numPr>
                <w:ilvl w:val="0"/>
                <w:numId w:val="8"/>
              </w:numPr>
              <w:rPr>
                <w:sz w:val="20"/>
                <w:szCs w:val="20"/>
                <w:lang w:val="fr-FR"/>
              </w:rPr>
            </w:pPr>
            <w:r>
              <w:rPr>
                <w:sz w:val="20"/>
                <w:szCs w:val="20"/>
                <w:lang w:val="fr-FR"/>
              </w:rPr>
              <w:t>VBG</w:t>
            </w:r>
            <w:r w:rsidR="00A3435C" w:rsidRPr="007C1354">
              <w:rPr>
                <w:sz w:val="20"/>
                <w:szCs w:val="20"/>
                <w:lang w:val="fr-FR"/>
              </w:rPr>
              <w:t>/</w:t>
            </w:r>
            <w:r>
              <w:rPr>
                <w:sz w:val="20"/>
                <w:szCs w:val="20"/>
                <w:lang w:val="fr-FR"/>
              </w:rPr>
              <w:t>EAS</w:t>
            </w:r>
            <w:r w:rsidR="00A3435C" w:rsidRPr="007C1354">
              <w:rPr>
                <w:sz w:val="20"/>
                <w:szCs w:val="20"/>
                <w:lang w:val="fr-FR"/>
              </w:rPr>
              <w:t>/</w:t>
            </w:r>
            <w:r>
              <w:rPr>
                <w:sz w:val="20"/>
                <w:szCs w:val="20"/>
                <w:lang w:val="fr-FR"/>
              </w:rPr>
              <w:t>HS</w:t>
            </w:r>
            <w:r w:rsidR="00A3435C" w:rsidRPr="007C1354">
              <w:rPr>
                <w:sz w:val="20"/>
                <w:szCs w:val="20"/>
                <w:lang w:val="fr-FR"/>
              </w:rPr>
              <w:t xml:space="preserve"> ; </w:t>
            </w:r>
          </w:p>
          <w:p w14:paraId="4ED52112" w14:textId="49084CDF" w:rsidR="00851422" w:rsidRPr="007C1354" w:rsidRDefault="00851422" w:rsidP="00EE371A">
            <w:pPr>
              <w:pStyle w:val="ListParagraph"/>
              <w:numPr>
                <w:ilvl w:val="0"/>
                <w:numId w:val="8"/>
              </w:numPr>
              <w:rPr>
                <w:sz w:val="20"/>
                <w:szCs w:val="20"/>
                <w:lang w:val="fr-FR"/>
              </w:rPr>
            </w:pPr>
            <w:r w:rsidRPr="007C1354">
              <w:rPr>
                <w:sz w:val="20"/>
                <w:szCs w:val="20"/>
                <w:lang w:val="fr-FR"/>
              </w:rPr>
              <w:t xml:space="preserve">Gestion </w:t>
            </w:r>
            <w:r w:rsidR="00467232">
              <w:rPr>
                <w:sz w:val="20"/>
                <w:szCs w:val="20"/>
                <w:lang w:val="fr-FR"/>
              </w:rPr>
              <w:t>de la main-d’œuvre</w:t>
            </w:r>
            <w:r w:rsidRPr="007C1354">
              <w:rPr>
                <w:sz w:val="20"/>
                <w:szCs w:val="20"/>
                <w:lang w:val="fr-FR"/>
              </w:rPr>
              <w:t xml:space="preserve"> ;</w:t>
            </w:r>
          </w:p>
          <w:p w14:paraId="575906E5" w14:textId="02321BE2" w:rsidR="00851422" w:rsidRPr="007C1354" w:rsidDel="006A05B0" w:rsidRDefault="00851422" w:rsidP="00EE371A">
            <w:pPr>
              <w:pStyle w:val="ListParagraph"/>
              <w:numPr>
                <w:ilvl w:val="0"/>
                <w:numId w:val="8"/>
              </w:numPr>
              <w:rPr>
                <w:sz w:val="20"/>
                <w:szCs w:val="20"/>
                <w:lang w:val="fr-FR"/>
              </w:rPr>
            </w:pPr>
            <w:r w:rsidRPr="007C1354">
              <w:rPr>
                <w:sz w:val="20"/>
                <w:szCs w:val="20"/>
                <w:lang w:val="fr-FR"/>
              </w:rPr>
              <w:t>Engagement des parties prenantes.</w:t>
            </w:r>
          </w:p>
          <w:p w14:paraId="11903450" w14:textId="12341DA9" w:rsidR="007757EF" w:rsidRPr="007C1354" w:rsidDel="006A05B0" w:rsidRDefault="007757EF" w:rsidP="00EE371A">
            <w:pPr>
              <w:rPr>
                <w:sz w:val="20"/>
                <w:szCs w:val="20"/>
                <w:lang w:val="fr-FR"/>
              </w:rPr>
            </w:pPr>
          </w:p>
        </w:tc>
        <w:tc>
          <w:tcPr>
            <w:tcW w:w="3150" w:type="dxa"/>
            <w:tcBorders>
              <w:bottom w:val="single" w:sz="4" w:space="0" w:color="auto"/>
            </w:tcBorders>
            <w:shd w:val="clear" w:color="auto" w:fill="auto"/>
          </w:tcPr>
          <w:p w14:paraId="6433962F" w14:textId="2DD0261D" w:rsidR="007757EF" w:rsidRPr="007C1354" w:rsidDel="006A05B0" w:rsidRDefault="4189B93E" w:rsidP="00EE371A">
            <w:pPr>
              <w:keepLines/>
              <w:widowControl w:val="0"/>
              <w:rPr>
                <w:rFonts w:eastAsia="Times New Roman"/>
                <w:sz w:val="20"/>
                <w:szCs w:val="20"/>
                <w:lang w:val="fr-FR"/>
              </w:rPr>
            </w:pPr>
            <w:r w:rsidRPr="007C1354">
              <w:rPr>
                <w:rFonts w:eastAsia="Times New Roman"/>
                <w:sz w:val="20"/>
                <w:szCs w:val="20"/>
                <w:lang w:val="fr-FR"/>
              </w:rPr>
              <w:t xml:space="preserve">Soumettre le plan de renforcement des capacités 3 mois après la date d'activation du CERP et le mettre en œuvre tout au long de la </w:t>
            </w:r>
            <w:r w:rsidR="64272164" w:rsidRPr="007C1354">
              <w:rPr>
                <w:rFonts w:eastAsia="Times New Roman"/>
                <w:sz w:val="20"/>
                <w:szCs w:val="20"/>
                <w:lang w:val="fr-FR"/>
              </w:rPr>
              <w:t>mise en œuvre du projet.</w:t>
            </w:r>
          </w:p>
        </w:tc>
        <w:tc>
          <w:tcPr>
            <w:tcW w:w="2160" w:type="dxa"/>
            <w:tcBorders>
              <w:bottom w:val="single" w:sz="4" w:space="0" w:color="auto"/>
            </w:tcBorders>
            <w:shd w:val="clear" w:color="auto" w:fill="auto"/>
          </w:tcPr>
          <w:p w14:paraId="2A1580F6" w14:textId="450BCDA6" w:rsidR="007757EF" w:rsidRPr="007C1354" w:rsidDel="006A05B0" w:rsidRDefault="000D749E" w:rsidP="00EE371A">
            <w:pPr>
              <w:keepLines/>
              <w:widowControl w:val="0"/>
              <w:rPr>
                <w:sz w:val="20"/>
                <w:szCs w:val="20"/>
                <w:lang w:val="fr-FR"/>
              </w:rPr>
            </w:pPr>
            <w:r>
              <w:rPr>
                <w:sz w:val="20"/>
                <w:szCs w:val="20"/>
                <w:lang w:val="fr-FR"/>
              </w:rPr>
              <w:t>UGP</w:t>
            </w:r>
          </w:p>
        </w:tc>
      </w:tr>
      <w:tr w:rsidR="007757EF" w:rsidRPr="007C1354" w14:paraId="07469B7C" w14:textId="77777777" w:rsidTr="00EE371A">
        <w:trPr>
          <w:cantSplit/>
          <w:trHeight w:val="300"/>
        </w:trPr>
        <w:tc>
          <w:tcPr>
            <w:tcW w:w="14305" w:type="dxa"/>
            <w:gridSpan w:val="4"/>
            <w:tcBorders>
              <w:bottom w:val="single" w:sz="4" w:space="0" w:color="auto"/>
            </w:tcBorders>
            <w:shd w:val="clear" w:color="auto" w:fill="F4B083" w:themeFill="accent2" w:themeFillTint="99"/>
          </w:tcPr>
          <w:p w14:paraId="4587D6C2" w14:textId="77777777" w:rsidR="007757EF" w:rsidRPr="007C1354" w:rsidDel="00777D1F" w:rsidRDefault="007757EF" w:rsidP="00EE371A">
            <w:pPr>
              <w:keepLines/>
              <w:widowControl w:val="0"/>
              <w:rPr>
                <w:rFonts w:cstheme="minorHAnsi"/>
                <w:sz w:val="20"/>
                <w:szCs w:val="20"/>
                <w:lang w:val="fr-FR"/>
              </w:rPr>
            </w:pPr>
            <w:r w:rsidRPr="007C1354">
              <w:rPr>
                <w:rFonts w:cstheme="minorHAnsi"/>
                <w:b/>
                <w:sz w:val="20"/>
                <w:szCs w:val="20"/>
                <w:lang w:val="fr-FR"/>
              </w:rPr>
              <w:lastRenderedPageBreak/>
              <w:t>SUIVI ET RAPPORTS</w:t>
            </w:r>
          </w:p>
        </w:tc>
      </w:tr>
      <w:tr w:rsidR="007757EF" w:rsidRPr="007C1354" w14:paraId="7D03439F" w14:textId="77777777" w:rsidTr="00EE371A">
        <w:trPr>
          <w:trHeight w:val="20"/>
        </w:trPr>
        <w:tc>
          <w:tcPr>
            <w:tcW w:w="625" w:type="dxa"/>
            <w:tcBorders>
              <w:bottom w:val="single" w:sz="4" w:space="0" w:color="auto"/>
            </w:tcBorders>
          </w:tcPr>
          <w:p w14:paraId="3AC790B4" w14:textId="77777777" w:rsidR="007757EF" w:rsidRPr="007C1354" w:rsidRDefault="007757EF" w:rsidP="00EE371A">
            <w:pPr>
              <w:keepLines/>
              <w:widowControl w:val="0"/>
              <w:jc w:val="center"/>
              <w:rPr>
                <w:rFonts w:cstheme="minorHAnsi"/>
                <w:sz w:val="20"/>
                <w:szCs w:val="20"/>
                <w:lang w:val="fr-FR"/>
              </w:rPr>
            </w:pPr>
            <w:r w:rsidRPr="007C1354">
              <w:rPr>
                <w:rFonts w:cstheme="minorHAnsi"/>
                <w:sz w:val="20"/>
                <w:szCs w:val="20"/>
                <w:lang w:val="fr-FR"/>
              </w:rPr>
              <w:t>C</w:t>
            </w:r>
          </w:p>
        </w:tc>
        <w:tc>
          <w:tcPr>
            <w:tcW w:w="8370" w:type="dxa"/>
            <w:tcBorders>
              <w:bottom w:val="single" w:sz="4" w:space="0" w:color="auto"/>
            </w:tcBorders>
          </w:tcPr>
          <w:p w14:paraId="15072D20" w14:textId="424448A6" w:rsidR="007757EF" w:rsidRPr="007C1354" w:rsidRDefault="007757EF" w:rsidP="00EE371A">
            <w:pPr>
              <w:keepLines/>
              <w:widowControl w:val="0"/>
              <w:rPr>
                <w:rFonts w:cstheme="minorHAnsi"/>
                <w:sz w:val="20"/>
                <w:szCs w:val="20"/>
                <w:lang w:val="fr-FR"/>
              </w:rPr>
            </w:pPr>
            <w:r w:rsidRPr="007C1354">
              <w:rPr>
                <w:rFonts w:cstheme="minorHAnsi"/>
                <w:b/>
                <w:color w:val="4472C4" w:themeColor="accent1"/>
                <w:sz w:val="20"/>
                <w:szCs w:val="20"/>
                <w:lang w:val="fr-FR"/>
              </w:rPr>
              <w:t xml:space="preserve"> R</w:t>
            </w:r>
            <w:r w:rsidR="003C43F4">
              <w:rPr>
                <w:rFonts w:cstheme="minorHAnsi"/>
                <w:b/>
                <w:color w:val="4472C4" w:themeColor="accent1"/>
                <w:sz w:val="20"/>
                <w:szCs w:val="20"/>
                <w:lang w:val="fr-FR"/>
              </w:rPr>
              <w:t>APPORT REGULIER</w:t>
            </w:r>
          </w:p>
          <w:p w14:paraId="69C55EC3" w14:textId="77777777" w:rsidR="007757EF" w:rsidRPr="007C1354" w:rsidRDefault="007757EF" w:rsidP="00EE371A">
            <w:pPr>
              <w:keepLines/>
              <w:widowControl w:val="0"/>
              <w:rPr>
                <w:rFonts w:cstheme="minorHAnsi"/>
                <w:sz w:val="20"/>
                <w:szCs w:val="20"/>
                <w:lang w:val="fr-FR"/>
              </w:rPr>
            </w:pPr>
          </w:p>
          <w:p w14:paraId="53D15E84" w14:textId="6E27F7BE" w:rsidR="007757EF" w:rsidRPr="007C1354" w:rsidRDefault="007757EF" w:rsidP="00EE371A">
            <w:pPr>
              <w:keepLines/>
              <w:widowControl w:val="0"/>
              <w:rPr>
                <w:sz w:val="20"/>
                <w:szCs w:val="20"/>
                <w:lang w:val="fr-FR"/>
              </w:rPr>
            </w:pPr>
            <w:r w:rsidRPr="007C1354">
              <w:rPr>
                <w:sz w:val="20"/>
                <w:szCs w:val="20"/>
                <w:lang w:val="fr-FR"/>
              </w:rPr>
              <w:t>Préparer et soumettre à l'Association des rapports de suivi réguliers sur les</w:t>
            </w:r>
            <w:r w:rsidR="003C43F4">
              <w:rPr>
                <w:sz w:val="20"/>
                <w:szCs w:val="20"/>
                <w:lang w:val="fr-FR"/>
              </w:rPr>
              <w:t xml:space="preserve"> performances</w:t>
            </w:r>
            <w:r w:rsidRPr="007C1354">
              <w:rPr>
                <w:sz w:val="20"/>
                <w:szCs w:val="20"/>
                <w:lang w:val="fr-FR"/>
              </w:rPr>
              <w:t xml:space="preserve"> environnementales, sociales, </w:t>
            </w:r>
            <w:r w:rsidR="003C43F4">
              <w:rPr>
                <w:sz w:val="20"/>
                <w:szCs w:val="20"/>
                <w:lang w:val="fr-FR"/>
              </w:rPr>
              <w:t>de santé et de sécurité</w:t>
            </w:r>
            <w:r w:rsidRPr="007C1354">
              <w:rPr>
                <w:sz w:val="20"/>
                <w:szCs w:val="20"/>
                <w:lang w:val="fr-FR"/>
              </w:rPr>
              <w:t xml:space="preserve"> (</w:t>
            </w:r>
            <w:r w:rsidR="003C43F4">
              <w:rPr>
                <w:sz w:val="20"/>
                <w:szCs w:val="20"/>
                <w:lang w:val="fr-FR"/>
              </w:rPr>
              <w:t>E&amp;S</w:t>
            </w:r>
            <w:r w:rsidRPr="007C1354">
              <w:rPr>
                <w:sz w:val="20"/>
                <w:szCs w:val="20"/>
                <w:lang w:val="fr-FR"/>
              </w:rPr>
              <w:t xml:space="preserve">) du projet. </w:t>
            </w:r>
            <w:r w:rsidR="003C43F4">
              <w:rPr>
                <w:sz w:val="20"/>
                <w:szCs w:val="20"/>
                <w:lang w:val="fr-FR"/>
              </w:rPr>
              <w:t>L</w:t>
            </w:r>
            <w:r w:rsidRPr="007C1354">
              <w:rPr>
                <w:sz w:val="20"/>
                <w:szCs w:val="20"/>
                <w:lang w:val="fr-FR"/>
              </w:rPr>
              <w:t xml:space="preserve">es rapports doivent </w:t>
            </w:r>
            <w:r w:rsidR="003C43F4">
              <w:rPr>
                <w:sz w:val="20"/>
                <w:szCs w:val="20"/>
                <w:lang w:val="fr-FR"/>
              </w:rPr>
              <w:t xml:space="preserve">inclure : </w:t>
            </w:r>
          </w:p>
          <w:p w14:paraId="2223DB93" w14:textId="77777777" w:rsidR="007757EF" w:rsidRPr="007C1354" w:rsidRDefault="007757EF" w:rsidP="00EE371A">
            <w:pPr>
              <w:keepLines/>
              <w:widowControl w:val="0"/>
              <w:rPr>
                <w:sz w:val="20"/>
                <w:szCs w:val="20"/>
                <w:lang w:val="fr-FR"/>
              </w:rPr>
            </w:pPr>
          </w:p>
          <w:p w14:paraId="54AB6646" w14:textId="01BAEC4E" w:rsidR="007757EF" w:rsidRPr="007C1354" w:rsidRDefault="003C43F4" w:rsidP="00EE371A">
            <w:pPr>
              <w:pStyle w:val="ListParagraph"/>
              <w:keepLines/>
              <w:widowControl w:val="0"/>
              <w:numPr>
                <w:ilvl w:val="0"/>
                <w:numId w:val="9"/>
              </w:numPr>
              <w:ind w:left="421"/>
              <w:rPr>
                <w:sz w:val="20"/>
                <w:szCs w:val="20"/>
                <w:lang w:val="fr-FR"/>
              </w:rPr>
            </w:pPr>
            <w:r>
              <w:rPr>
                <w:sz w:val="20"/>
                <w:szCs w:val="20"/>
                <w:lang w:val="fr-FR"/>
              </w:rPr>
              <w:t>L’é</w:t>
            </w:r>
            <w:r w:rsidR="007757EF" w:rsidRPr="007C1354">
              <w:rPr>
                <w:sz w:val="20"/>
                <w:szCs w:val="20"/>
                <w:lang w:val="fr-FR"/>
              </w:rPr>
              <w:t xml:space="preserve">tat d'avancement de la préparation et de la mise en œuvre des documents E&amp;S requis dans le cadre </w:t>
            </w:r>
            <w:r>
              <w:rPr>
                <w:sz w:val="20"/>
                <w:szCs w:val="20"/>
                <w:lang w:val="fr-FR"/>
              </w:rPr>
              <w:t>du PEES</w:t>
            </w:r>
            <w:r w:rsidR="007757EF" w:rsidRPr="007C1354">
              <w:rPr>
                <w:sz w:val="20"/>
                <w:szCs w:val="20"/>
                <w:lang w:val="fr-FR"/>
              </w:rPr>
              <w:t xml:space="preserve">. </w:t>
            </w:r>
          </w:p>
          <w:p w14:paraId="4E7F7D65" w14:textId="1889505F" w:rsidR="007757EF" w:rsidRPr="007C1354" w:rsidRDefault="003C43F4" w:rsidP="00EE371A">
            <w:pPr>
              <w:pStyle w:val="ListParagraph"/>
              <w:keepLines/>
              <w:widowControl w:val="0"/>
              <w:numPr>
                <w:ilvl w:val="0"/>
                <w:numId w:val="9"/>
              </w:numPr>
              <w:ind w:left="421"/>
              <w:rPr>
                <w:sz w:val="20"/>
                <w:szCs w:val="20"/>
                <w:lang w:val="fr-FR"/>
              </w:rPr>
            </w:pPr>
            <w:r>
              <w:rPr>
                <w:sz w:val="20"/>
                <w:szCs w:val="20"/>
                <w:lang w:val="fr-FR"/>
              </w:rPr>
              <w:t>La d</w:t>
            </w:r>
            <w:r w:rsidR="00E70424" w:rsidRPr="007C1354">
              <w:rPr>
                <w:sz w:val="20"/>
                <w:szCs w:val="20"/>
                <w:lang w:val="fr-FR"/>
              </w:rPr>
              <w:t xml:space="preserve">ocumentation </w:t>
            </w:r>
            <w:r w:rsidR="007757EF" w:rsidRPr="007C1354">
              <w:rPr>
                <w:sz w:val="20"/>
                <w:szCs w:val="20"/>
                <w:lang w:val="fr-FR"/>
              </w:rPr>
              <w:t xml:space="preserve">des activités d'engagement des parties prenantes menées conformément au </w:t>
            </w:r>
            <w:r>
              <w:rPr>
                <w:sz w:val="20"/>
                <w:szCs w:val="20"/>
                <w:lang w:val="fr-FR"/>
              </w:rPr>
              <w:t>P</w:t>
            </w:r>
            <w:r w:rsidR="007757EF" w:rsidRPr="007C1354">
              <w:rPr>
                <w:sz w:val="20"/>
                <w:szCs w:val="20"/>
                <w:lang w:val="fr-FR"/>
              </w:rPr>
              <w:t xml:space="preserve">lan </w:t>
            </w:r>
            <w:r>
              <w:rPr>
                <w:sz w:val="20"/>
                <w:szCs w:val="20"/>
                <w:lang w:val="fr-FR"/>
              </w:rPr>
              <w:t>de Mobilisation</w:t>
            </w:r>
            <w:r w:rsidR="007757EF" w:rsidRPr="007C1354">
              <w:rPr>
                <w:sz w:val="20"/>
                <w:szCs w:val="20"/>
                <w:lang w:val="fr-FR"/>
              </w:rPr>
              <w:t xml:space="preserve"> des </w:t>
            </w:r>
            <w:r>
              <w:rPr>
                <w:sz w:val="20"/>
                <w:szCs w:val="20"/>
                <w:lang w:val="fr-FR"/>
              </w:rPr>
              <w:t>P</w:t>
            </w:r>
            <w:r w:rsidR="007757EF" w:rsidRPr="007C1354">
              <w:rPr>
                <w:sz w:val="20"/>
                <w:szCs w:val="20"/>
                <w:lang w:val="fr-FR"/>
              </w:rPr>
              <w:t xml:space="preserve">arties </w:t>
            </w:r>
            <w:r>
              <w:rPr>
                <w:sz w:val="20"/>
                <w:szCs w:val="20"/>
                <w:lang w:val="fr-FR"/>
              </w:rPr>
              <w:t>P</w:t>
            </w:r>
            <w:r w:rsidR="007757EF" w:rsidRPr="007C1354">
              <w:rPr>
                <w:sz w:val="20"/>
                <w:szCs w:val="20"/>
                <w:lang w:val="fr-FR"/>
              </w:rPr>
              <w:t>renantes.</w:t>
            </w:r>
          </w:p>
          <w:p w14:paraId="0BFA7019" w14:textId="3E75FFC2" w:rsidR="007757EF" w:rsidRPr="007C1354" w:rsidRDefault="00E5051A" w:rsidP="00EE371A">
            <w:pPr>
              <w:pStyle w:val="ListParagraph"/>
              <w:keepLines/>
              <w:widowControl w:val="0"/>
              <w:numPr>
                <w:ilvl w:val="0"/>
                <w:numId w:val="9"/>
              </w:numPr>
              <w:ind w:left="421"/>
              <w:rPr>
                <w:sz w:val="20"/>
                <w:szCs w:val="20"/>
                <w:lang w:val="fr-FR"/>
              </w:rPr>
            </w:pPr>
            <w:r>
              <w:rPr>
                <w:sz w:val="20"/>
                <w:szCs w:val="20"/>
                <w:lang w:val="fr-FR"/>
              </w:rPr>
              <w:t>Les p</w:t>
            </w:r>
            <w:r w:rsidR="007757EF" w:rsidRPr="007C1354">
              <w:rPr>
                <w:sz w:val="20"/>
                <w:szCs w:val="20"/>
                <w:lang w:val="fr-FR"/>
              </w:rPr>
              <w:t xml:space="preserve">laintes soumises au(x) mécanisme(s) de règlement des </w:t>
            </w:r>
            <w:r>
              <w:rPr>
                <w:sz w:val="20"/>
                <w:szCs w:val="20"/>
                <w:lang w:val="fr-FR"/>
              </w:rPr>
              <w:t>plaintes</w:t>
            </w:r>
            <w:r w:rsidR="007757EF" w:rsidRPr="007C1354">
              <w:rPr>
                <w:sz w:val="20"/>
                <w:szCs w:val="20"/>
                <w:lang w:val="fr-FR"/>
              </w:rPr>
              <w:t xml:space="preserve">, </w:t>
            </w:r>
            <w:r>
              <w:rPr>
                <w:sz w:val="20"/>
                <w:szCs w:val="20"/>
                <w:lang w:val="fr-FR"/>
              </w:rPr>
              <w:t xml:space="preserve">le </w:t>
            </w:r>
            <w:r w:rsidR="007757EF" w:rsidRPr="007C1354">
              <w:rPr>
                <w:sz w:val="20"/>
                <w:szCs w:val="20"/>
                <w:lang w:val="fr-FR"/>
              </w:rPr>
              <w:t xml:space="preserve">registre des </w:t>
            </w:r>
            <w:r>
              <w:rPr>
                <w:sz w:val="20"/>
                <w:szCs w:val="20"/>
                <w:lang w:val="fr-FR"/>
              </w:rPr>
              <w:t>plaintes</w:t>
            </w:r>
            <w:r w:rsidR="007757EF" w:rsidRPr="007C1354">
              <w:rPr>
                <w:sz w:val="20"/>
                <w:szCs w:val="20"/>
                <w:lang w:val="fr-FR"/>
              </w:rPr>
              <w:t xml:space="preserve"> et </w:t>
            </w:r>
            <w:r>
              <w:rPr>
                <w:sz w:val="20"/>
                <w:szCs w:val="20"/>
                <w:lang w:val="fr-FR"/>
              </w:rPr>
              <w:t xml:space="preserve">les </w:t>
            </w:r>
            <w:r w:rsidR="007757EF" w:rsidRPr="007C1354">
              <w:rPr>
                <w:sz w:val="20"/>
                <w:szCs w:val="20"/>
                <w:lang w:val="fr-FR"/>
              </w:rPr>
              <w:t xml:space="preserve">progrès réalisés dans leur résolution.   </w:t>
            </w:r>
          </w:p>
          <w:p w14:paraId="21AB31D8" w14:textId="0C5997D1" w:rsidR="007757EF" w:rsidRPr="007C1354" w:rsidRDefault="007757EF" w:rsidP="00EE371A">
            <w:pPr>
              <w:pStyle w:val="ListParagraph"/>
              <w:keepLines/>
              <w:widowControl w:val="0"/>
              <w:numPr>
                <w:ilvl w:val="0"/>
                <w:numId w:val="9"/>
              </w:numPr>
              <w:ind w:left="421"/>
              <w:rPr>
                <w:sz w:val="20"/>
                <w:szCs w:val="20"/>
                <w:lang w:val="fr-FR"/>
              </w:rPr>
            </w:pPr>
            <w:r w:rsidRPr="007C1354">
              <w:rPr>
                <w:sz w:val="20"/>
                <w:szCs w:val="20"/>
                <w:lang w:val="fr-FR"/>
              </w:rPr>
              <w:t xml:space="preserve">Les performances </w:t>
            </w:r>
            <w:r w:rsidR="00E5051A">
              <w:rPr>
                <w:sz w:val="20"/>
                <w:szCs w:val="20"/>
                <w:lang w:val="fr-FR"/>
              </w:rPr>
              <w:t>E&amp;S des entrepreneurs</w:t>
            </w:r>
            <w:r w:rsidRPr="007C1354">
              <w:rPr>
                <w:sz w:val="20"/>
                <w:szCs w:val="20"/>
                <w:lang w:val="fr-FR"/>
              </w:rPr>
              <w:t xml:space="preserve"> et des sous-traitants, telles </w:t>
            </w:r>
            <w:r w:rsidR="00E5051A">
              <w:rPr>
                <w:sz w:val="20"/>
                <w:szCs w:val="20"/>
                <w:lang w:val="fr-FR"/>
              </w:rPr>
              <w:t>que rapportées dans l</w:t>
            </w:r>
            <w:r w:rsidRPr="007C1354">
              <w:rPr>
                <w:sz w:val="20"/>
                <w:szCs w:val="20"/>
                <w:lang w:val="fr-FR"/>
              </w:rPr>
              <w:t xml:space="preserve">es rapports mensuels des </w:t>
            </w:r>
            <w:r w:rsidR="00E5051A">
              <w:rPr>
                <w:sz w:val="20"/>
                <w:szCs w:val="20"/>
                <w:lang w:val="fr-FR"/>
              </w:rPr>
              <w:t>entrepreneurs</w:t>
            </w:r>
            <w:r w:rsidRPr="007C1354">
              <w:rPr>
                <w:sz w:val="20"/>
                <w:szCs w:val="20"/>
                <w:lang w:val="fr-FR"/>
              </w:rPr>
              <w:t xml:space="preserve"> et des </w:t>
            </w:r>
            <w:r w:rsidR="00221909">
              <w:rPr>
                <w:sz w:val="20"/>
                <w:szCs w:val="20"/>
                <w:lang w:val="fr-FR"/>
              </w:rPr>
              <w:t>sociétés</w:t>
            </w:r>
            <w:r w:rsidRPr="007C1354">
              <w:rPr>
                <w:sz w:val="20"/>
                <w:szCs w:val="20"/>
                <w:lang w:val="fr-FR"/>
              </w:rPr>
              <w:t xml:space="preserve"> de supervision</w:t>
            </w:r>
            <w:r w:rsidR="00E5051A">
              <w:rPr>
                <w:sz w:val="20"/>
                <w:szCs w:val="20"/>
                <w:lang w:val="fr-FR"/>
              </w:rPr>
              <w:t>.</w:t>
            </w:r>
            <w:r w:rsidR="00720F04" w:rsidRPr="007C1354">
              <w:rPr>
                <w:sz w:val="20"/>
                <w:szCs w:val="20"/>
                <w:lang w:val="fr-FR"/>
              </w:rPr>
              <w:t xml:space="preserve"> </w:t>
            </w:r>
          </w:p>
          <w:p w14:paraId="417EADB8" w14:textId="690042FB" w:rsidR="007757EF" w:rsidRPr="007C1354" w:rsidRDefault="007757EF" w:rsidP="00EE371A">
            <w:pPr>
              <w:pStyle w:val="ListParagraph"/>
              <w:keepLines/>
              <w:widowControl w:val="0"/>
              <w:numPr>
                <w:ilvl w:val="0"/>
                <w:numId w:val="9"/>
              </w:numPr>
              <w:ind w:left="421"/>
              <w:rPr>
                <w:sz w:val="20"/>
                <w:szCs w:val="20"/>
                <w:lang w:val="fr-FR"/>
              </w:rPr>
            </w:pPr>
            <w:r w:rsidRPr="007C1354">
              <w:rPr>
                <w:sz w:val="20"/>
                <w:szCs w:val="20"/>
                <w:lang w:val="fr-FR"/>
              </w:rPr>
              <w:t xml:space="preserve">Nombre et état de la résolution des incidents et accidents signalés </w:t>
            </w:r>
            <w:r w:rsidR="00E5051A">
              <w:rPr>
                <w:sz w:val="20"/>
                <w:szCs w:val="20"/>
                <w:lang w:val="fr-FR"/>
              </w:rPr>
              <w:t>cadre de l’action</w:t>
            </w:r>
            <w:r w:rsidRPr="007C1354">
              <w:rPr>
                <w:sz w:val="20"/>
                <w:szCs w:val="20"/>
                <w:lang w:val="fr-FR"/>
              </w:rPr>
              <w:t xml:space="preserve"> </w:t>
            </w:r>
            <w:r w:rsidR="004674EC" w:rsidRPr="007C1354">
              <w:rPr>
                <w:sz w:val="20"/>
                <w:szCs w:val="20"/>
                <w:lang w:val="fr-FR"/>
              </w:rPr>
              <w:t xml:space="preserve">E </w:t>
            </w:r>
            <w:r w:rsidRPr="007C1354">
              <w:rPr>
                <w:sz w:val="20"/>
                <w:szCs w:val="20"/>
                <w:lang w:val="fr-FR"/>
              </w:rPr>
              <w:t xml:space="preserve">ci-dessous. </w:t>
            </w:r>
            <w:r w:rsidR="00042586" w:rsidRPr="007C1354">
              <w:rPr>
                <w:sz w:val="20"/>
                <w:szCs w:val="20"/>
                <w:lang w:val="fr-FR"/>
              </w:rPr>
              <w:t xml:space="preserve">Tout autre </w:t>
            </w:r>
            <w:r w:rsidR="28516165" w:rsidRPr="007C1354">
              <w:rPr>
                <w:sz w:val="20"/>
                <w:szCs w:val="20"/>
                <w:lang w:val="fr-FR"/>
              </w:rPr>
              <w:t xml:space="preserve">aspect </w:t>
            </w:r>
            <w:r w:rsidR="00042586" w:rsidRPr="007C1354">
              <w:rPr>
                <w:sz w:val="20"/>
                <w:szCs w:val="20"/>
                <w:lang w:val="fr-FR"/>
              </w:rPr>
              <w:t>demandé par l'</w:t>
            </w:r>
            <w:r w:rsidR="00E5051A">
              <w:rPr>
                <w:sz w:val="20"/>
                <w:szCs w:val="20"/>
                <w:lang w:val="fr-FR"/>
              </w:rPr>
              <w:t>A</w:t>
            </w:r>
            <w:r w:rsidR="00042586" w:rsidRPr="007C1354">
              <w:rPr>
                <w:sz w:val="20"/>
                <w:szCs w:val="20"/>
                <w:lang w:val="fr-FR"/>
              </w:rPr>
              <w:t>ssociation</w:t>
            </w:r>
          </w:p>
        </w:tc>
        <w:tc>
          <w:tcPr>
            <w:tcW w:w="3150" w:type="dxa"/>
            <w:tcBorders>
              <w:bottom w:val="single" w:sz="4" w:space="0" w:color="auto"/>
            </w:tcBorders>
          </w:tcPr>
          <w:p w14:paraId="33DB484F" w14:textId="584AB157" w:rsidR="007757EF" w:rsidRPr="007C1354" w:rsidRDefault="007757EF" w:rsidP="00EE371A">
            <w:pPr>
              <w:keepLines/>
              <w:widowControl w:val="0"/>
              <w:rPr>
                <w:rFonts w:eastAsia="Times New Roman"/>
                <w:sz w:val="20"/>
                <w:szCs w:val="20"/>
                <w:lang w:val="fr-FR"/>
              </w:rPr>
            </w:pPr>
            <w:r w:rsidRPr="007C1354">
              <w:rPr>
                <w:rFonts w:eastAsia="Times New Roman"/>
                <w:sz w:val="20"/>
                <w:szCs w:val="20"/>
                <w:lang w:val="fr-FR"/>
              </w:rPr>
              <w:t xml:space="preserve">Soumettre des rapports trimestriels à l'Association tout au long de la mise en œuvre du </w:t>
            </w:r>
            <w:r w:rsidR="00E5051A">
              <w:rPr>
                <w:rFonts w:eastAsia="Times New Roman"/>
                <w:sz w:val="20"/>
                <w:szCs w:val="20"/>
                <w:lang w:val="fr-FR"/>
              </w:rPr>
              <w:t>P</w:t>
            </w:r>
            <w:r w:rsidRPr="007C1354">
              <w:rPr>
                <w:rFonts w:eastAsia="Times New Roman"/>
                <w:sz w:val="20"/>
                <w:szCs w:val="20"/>
                <w:lang w:val="fr-FR"/>
              </w:rPr>
              <w:t xml:space="preserve">rojet, à compter de la </w:t>
            </w:r>
            <w:r w:rsidR="00E5051A">
              <w:rPr>
                <w:rFonts w:eastAsia="Times New Roman"/>
                <w:sz w:val="20"/>
                <w:szCs w:val="20"/>
                <w:lang w:val="fr-FR"/>
              </w:rPr>
              <w:t>Date d’activation du CERP</w:t>
            </w:r>
            <w:r w:rsidRPr="007C1354">
              <w:rPr>
                <w:rFonts w:eastAsia="Times New Roman"/>
                <w:sz w:val="20"/>
                <w:szCs w:val="20"/>
                <w:lang w:val="fr-FR"/>
              </w:rPr>
              <w:t xml:space="preserve">. Soumettre chaque rapport à l'Association au plus tard </w:t>
            </w:r>
            <w:r w:rsidR="00E5051A">
              <w:rPr>
                <w:rFonts w:eastAsia="Times New Roman"/>
                <w:sz w:val="20"/>
                <w:szCs w:val="20"/>
                <w:lang w:val="fr-FR"/>
              </w:rPr>
              <w:t xml:space="preserve">15 jours après la fin de chaque période </w:t>
            </w:r>
            <w:r w:rsidR="00B11A59" w:rsidRPr="007C1354">
              <w:rPr>
                <w:rFonts w:eastAsia="Times New Roman"/>
                <w:sz w:val="20"/>
                <w:szCs w:val="20"/>
                <w:lang w:val="fr-FR"/>
              </w:rPr>
              <w:t>activation du CERP</w:t>
            </w:r>
            <w:r w:rsidR="00AC356A" w:rsidRPr="007C1354">
              <w:rPr>
                <w:rFonts w:eastAsia="Times New Roman"/>
                <w:sz w:val="20"/>
                <w:szCs w:val="20"/>
                <w:lang w:val="fr-FR"/>
              </w:rPr>
              <w:t xml:space="preserve">15 </w:t>
            </w:r>
            <w:r w:rsidRPr="007C1354">
              <w:rPr>
                <w:rFonts w:eastAsia="Times New Roman"/>
                <w:sz w:val="20"/>
                <w:szCs w:val="20"/>
                <w:lang w:val="fr-FR"/>
              </w:rPr>
              <w:t xml:space="preserve">jours après la fin </w:t>
            </w:r>
            <w:r w:rsidR="00221909">
              <w:rPr>
                <w:rFonts w:eastAsia="Times New Roman"/>
                <w:sz w:val="20"/>
                <w:szCs w:val="20"/>
                <w:lang w:val="fr-FR"/>
              </w:rPr>
              <w:t>de chaque période de référence.</w:t>
            </w:r>
            <w:r w:rsidRPr="007C1354">
              <w:rPr>
                <w:rFonts w:eastAsia="Times New Roman"/>
                <w:sz w:val="20"/>
                <w:szCs w:val="20"/>
                <w:lang w:val="fr-FR"/>
              </w:rPr>
              <w:t xml:space="preserve"> </w:t>
            </w:r>
          </w:p>
          <w:p w14:paraId="7E71CEB8" w14:textId="77777777" w:rsidR="007757EF" w:rsidRPr="007C1354" w:rsidRDefault="007757EF" w:rsidP="00EE371A">
            <w:pPr>
              <w:keepLines/>
              <w:widowControl w:val="0"/>
              <w:rPr>
                <w:rFonts w:cstheme="minorHAnsi"/>
                <w:sz w:val="20"/>
                <w:szCs w:val="20"/>
                <w:lang w:val="fr-FR"/>
              </w:rPr>
            </w:pPr>
          </w:p>
        </w:tc>
        <w:tc>
          <w:tcPr>
            <w:tcW w:w="2160" w:type="dxa"/>
            <w:tcBorders>
              <w:bottom w:val="single" w:sz="4" w:space="0" w:color="auto"/>
            </w:tcBorders>
          </w:tcPr>
          <w:p w14:paraId="6F1468BE" w14:textId="32E12DAE" w:rsidR="007757EF" w:rsidRPr="007C1354" w:rsidRDefault="00221909" w:rsidP="00EE371A">
            <w:pPr>
              <w:keepLines/>
              <w:widowControl w:val="0"/>
              <w:rPr>
                <w:sz w:val="20"/>
                <w:szCs w:val="20"/>
                <w:lang w:val="fr-FR"/>
              </w:rPr>
            </w:pPr>
            <w:r>
              <w:rPr>
                <w:sz w:val="20"/>
                <w:szCs w:val="20"/>
                <w:lang w:val="fr-FR"/>
              </w:rPr>
              <w:t>UGP</w:t>
            </w:r>
          </w:p>
        </w:tc>
      </w:tr>
      <w:tr w:rsidR="007757EF" w:rsidRPr="007C1354" w14:paraId="24B4329F" w14:textId="77777777" w:rsidTr="00EE371A">
        <w:trPr>
          <w:trHeight w:val="20"/>
        </w:trPr>
        <w:tc>
          <w:tcPr>
            <w:tcW w:w="625" w:type="dxa"/>
            <w:tcBorders>
              <w:bottom w:val="single" w:sz="4" w:space="0" w:color="000000" w:themeColor="text1"/>
            </w:tcBorders>
          </w:tcPr>
          <w:p w14:paraId="01461BAF" w14:textId="77777777" w:rsidR="007757EF" w:rsidRPr="007C1354" w:rsidRDefault="007757EF" w:rsidP="00EE371A">
            <w:pPr>
              <w:keepLines/>
              <w:widowControl w:val="0"/>
              <w:jc w:val="center"/>
              <w:rPr>
                <w:sz w:val="20"/>
                <w:szCs w:val="20"/>
                <w:lang w:val="fr-FR"/>
              </w:rPr>
            </w:pPr>
            <w:r w:rsidRPr="007C1354">
              <w:rPr>
                <w:sz w:val="20"/>
                <w:szCs w:val="20"/>
                <w:lang w:val="fr-FR"/>
              </w:rPr>
              <w:t>D</w:t>
            </w:r>
          </w:p>
        </w:tc>
        <w:tc>
          <w:tcPr>
            <w:tcW w:w="8370" w:type="dxa"/>
            <w:tcBorders>
              <w:bottom w:val="single" w:sz="4" w:space="0" w:color="000000" w:themeColor="text1"/>
            </w:tcBorders>
          </w:tcPr>
          <w:p w14:paraId="79A0B1DB" w14:textId="77777777" w:rsidR="007757EF" w:rsidRPr="007C1354" w:rsidRDefault="007757EF" w:rsidP="00EE371A">
            <w:pPr>
              <w:rPr>
                <w:b/>
                <w:bCs/>
                <w:color w:val="4472C4" w:themeColor="accent1"/>
                <w:sz w:val="20"/>
                <w:szCs w:val="20"/>
                <w:lang w:val="fr-FR"/>
              </w:rPr>
            </w:pPr>
            <w:r w:rsidRPr="007C1354">
              <w:rPr>
                <w:b/>
                <w:bCs/>
                <w:color w:val="4472C4" w:themeColor="accent1"/>
                <w:sz w:val="20"/>
                <w:szCs w:val="20"/>
                <w:lang w:val="fr-FR"/>
              </w:rPr>
              <w:t>RAPPORTS MENSUELS DES CONTRACTANTS</w:t>
            </w:r>
          </w:p>
          <w:p w14:paraId="7928967D" w14:textId="77777777" w:rsidR="007757EF" w:rsidRPr="007C1354" w:rsidRDefault="007757EF" w:rsidP="00EE371A">
            <w:pPr>
              <w:rPr>
                <w:sz w:val="20"/>
                <w:szCs w:val="20"/>
                <w:lang w:val="fr-FR"/>
              </w:rPr>
            </w:pPr>
          </w:p>
          <w:p w14:paraId="2522205D" w14:textId="22EDA7E3" w:rsidR="007757EF" w:rsidRPr="007C1354" w:rsidRDefault="129BC48F" w:rsidP="00EE371A">
            <w:pPr>
              <w:rPr>
                <w:sz w:val="20"/>
                <w:szCs w:val="20"/>
                <w:lang w:val="fr-FR"/>
              </w:rPr>
            </w:pPr>
            <w:r w:rsidRPr="007C1354">
              <w:rPr>
                <w:sz w:val="20"/>
                <w:szCs w:val="20"/>
                <w:lang w:val="fr-FR"/>
              </w:rPr>
              <w:t xml:space="preserve">Le cas échéant, </w:t>
            </w:r>
            <w:r w:rsidR="007757EF" w:rsidRPr="007C1354">
              <w:rPr>
                <w:sz w:val="20"/>
                <w:szCs w:val="20"/>
                <w:lang w:val="fr-FR"/>
              </w:rPr>
              <w:t xml:space="preserve">exiger des entrepreneurs et des </w:t>
            </w:r>
            <w:r w:rsidR="00221909">
              <w:rPr>
                <w:sz w:val="20"/>
                <w:szCs w:val="20"/>
                <w:lang w:val="fr-FR"/>
              </w:rPr>
              <w:t>sociétés</w:t>
            </w:r>
            <w:r w:rsidR="007757EF" w:rsidRPr="007C1354">
              <w:rPr>
                <w:sz w:val="20"/>
                <w:szCs w:val="20"/>
                <w:lang w:val="fr-FR"/>
              </w:rPr>
              <w:t xml:space="preserve"> de supervision qu'ils fournissent des rapports de suivi mensuels sur les performances </w:t>
            </w:r>
            <w:r w:rsidR="00221909">
              <w:rPr>
                <w:sz w:val="20"/>
                <w:szCs w:val="20"/>
                <w:lang w:val="fr-FR"/>
              </w:rPr>
              <w:t xml:space="preserve">E&amp;S </w:t>
            </w:r>
            <w:r w:rsidR="007757EF" w:rsidRPr="007C1354">
              <w:rPr>
                <w:sz w:val="20"/>
                <w:szCs w:val="20"/>
                <w:lang w:val="fr-FR"/>
              </w:rPr>
              <w:t>conformément aux paramètres spécifiés dans les documents d'appel d'offres et les contrats respectifs</w:t>
            </w:r>
            <w:r w:rsidR="00221909">
              <w:rPr>
                <w:sz w:val="20"/>
                <w:szCs w:val="20"/>
                <w:lang w:val="fr-FR"/>
              </w:rPr>
              <w:t>,</w:t>
            </w:r>
            <w:r w:rsidR="007757EF" w:rsidRPr="007C1354">
              <w:rPr>
                <w:sz w:val="20"/>
                <w:szCs w:val="20"/>
                <w:lang w:val="fr-FR"/>
              </w:rPr>
              <w:t xml:space="preserve"> et qu'ils soumettent ces rapports à l'Association.</w:t>
            </w:r>
            <w:r w:rsidR="00720F04" w:rsidRPr="007C1354">
              <w:rPr>
                <w:sz w:val="20"/>
                <w:szCs w:val="20"/>
                <w:lang w:val="fr-FR"/>
              </w:rPr>
              <w:t xml:space="preserve"> </w:t>
            </w:r>
          </w:p>
          <w:p w14:paraId="24B40CBC" w14:textId="326FA32E" w:rsidR="007757EF" w:rsidRPr="007C1354" w:rsidRDefault="007757EF" w:rsidP="00EE371A">
            <w:pPr>
              <w:rPr>
                <w:rFonts w:cstheme="minorHAnsi"/>
                <w:b/>
                <w:color w:val="4472C4" w:themeColor="accent1"/>
                <w:sz w:val="20"/>
                <w:szCs w:val="20"/>
                <w:lang w:val="fr-FR"/>
              </w:rPr>
            </w:pPr>
          </w:p>
        </w:tc>
        <w:tc>
          <w:tcPr>
            <w:tcW w:w="3150" w:type="dxa"/>
            <w:tcBorders>
              <w:bottom w:val="single" w:sz="4" w:space="0" w:color="000000" w:themeColor="text1"/>
            </w:tcBorders>
          </w:tcPr>
          <w:p w14:paraId="2A59431E" w14:textId="4A5EC170" w:rsidR="007757EF" w:rsidRPr="007C1354" w:rsidRDefault="007757EF" w:rsidP="00EE371A">
            <w:pPr>
              <w:keepLines/>
              <w:widowControl w:val="0"/>
              <w:rPr>
                <w:rFonts w:eastAsia="Times New Roman"/>
                <w:sz w:val="20"/>
                <w:szCs w:val="20"/>
                <w:lang w:val="fr-FR"/>
              </w:rPr>
            </w:pPr>
            <w:r w:rsidRPr="007C1354">
              <w:rPr>
                <w:rFonts w:cstheme="minorHAnsi"/>
                <w:sz w:val="20"/>
                <w:szCs w:val="20"/>
                <w:lang w:val="fr-FR"/>
              </w:rPr>
              <w:t xml:space="preserve">Soumettre les rapports mensuels à l'Association sur demande </w:t>
            </w:r>
            <w:r w:rsidR="00F15662" w:rsidRPr="007C1354">
              <w:rPr>
                <w:rFonts w:cstheme="minorHAnsi"/>
                <w:sz w:val="20"/>
                <w:szCs w:val="20"/>
                <w:lang w:val="fr-FR"/>
              </w:rPr>
              <w:t xml:space="preserve">OU </w:t>
            </w:r>
            <w:r w:rsidRPr="007C1354">
              <w:rPr>
                <w:rFonts w:cstheme="minorHAnsi"/>
                <w:sz w:val="20"/>
                <w:szCs w:val="20"/>
                <w:lang w:val="fr-FR"/>
              </w:rPr>
              <w:t xml:space="preserve">en </w:t>
            </w:r>
            <w:r w:rsidR="00221909">
              <w:rPr>
                <w:rFonts w:cstheme="minorHAnsi"/>
                <w:sz w:val="20"/>
                <w:szCs w:val="20"/>
                <w:lang w:val="fr-FR"/>
              </w:rPr>
              <w:t>tant qu’</w:t>
            </w:r>
            <w:r w:rsidRPr="007C1354">
              <w:rPr>
                <w:rFonts w:cstheme="minorHAnsi"/>
                <w:sz w:val="20"/>
                <w:szCs w:val="20"/>
                <w:lang w:val="fr-FR"/>
              </w:rPr>
              <w:t>annexe</w:t>
            </w:r>
            <w:r w:rsidR="00221909">
              <w:rPr>
                <w:rFonts w:cstheme="minorHAnsi"/>
                <w:sz w:val="20"/>
                <w:szCs w:val="20"/>
                <w:lang w:val="fr-FR"/>
              </w:rPr>
              <w:t>s</w:t>
            </w:r>
            <w:r w:rsidRPr="007C1354">
              <w:rPr>
                <w:rFonts w:cstheme="minorHAnsi"/>
                <w:sz w:val="20"/>
                <w:szCs w:val="20"/>
                <w:lang w:val="fr-FR"/>
              </w:rPr>
              <w:t xml:space="preserve"> </w:t>
            </w:r>
            <w:r w:rsidR="00221909">
              <w:rPr>
                <w:rFonts w:cstheme="minorHAnsi"/>
                <w:sz w:val="20"/>
                <w:szCs w:val="20"/>
                <w:lang w:val="fr-FR"/>
              </w:rPr>
              <w:t>aux rapports</w:t>
            </w:r>
            <w:r w:rsidRPr="007C1354">
              <w:rPr>
                <w:rFonts w:cstheme="minorHAnsi"/>
                <w:sz w:val="20"/>
                <w:szCs w:val="20"/>
                <w:lang w:val="fr-FR"/>
              </w:rPr>
              <w:t xml:space="preserve"> à soumettre </w:t>
            </w:r>
            <w:r w:rsidR="00221909">
              <w:rPr>
                <w:rFonts w:cstheme="minorHAnsi"/>
                <w:sz w:val="20"/>
                <w:szCs w:val="20"/>
                <w:lang w:val="fr-FR"/>
              </w:rPr>
              <w:t>conformément à l’action</w:t>
            </w:r>
            <w:r w:rsidRPr="007C1354">
              <w:rPr>
                <w:rFonts w:cstheme="minorHAnsi"/>
                <w:sz w:val="20"/>
                <w:szCs w:val="20"/>
                <w:lang w:val="fr-FR"/>
              </w:rPr>
              <w:t xml:space="preserve"> C ci-dessus.</w:t>
            </w:r>
          </w:p>
        </w:tc>
        <w:tc>
          <w:tcPr>
            <w:tcW w:w="2160" w:type="dxa"/>
            <w:tcBorders>
              <w:bottom w:val="single" w:sz="4" w:space="0" w:color="000000" w:themeColor="text1"/>
            </w:tcBorders>
          </w:tcPr>
          <w:p w14:paraId="3D709FEE" w14:textId="750F7BCC" w:rsidR="007757EF" w:rsidRPr="007C1354" w:rsidRDefault="00221909" w:rsidP="00EE371A">
            <w:pPr>
              <w:keepLines/>
              <w:widowControl w:val="0"/>
              <w:rPr>
                <w:sz w:val="20"/>
                <w:szCs w:val="20"/>
                <w:lang w:val="fr-FR"/>
              </w:rPr>
            </w:pPr>
            <w:r>
              <w:rPr>
                <w:sz w:val="20"/>
                <w:szCs w:val="20"/>
                <w:lang w:val="fr-FR"/>
              </w:rPr>
              <w:t>UGP</w:t>
            </w:r>
          </w:p>
        </w:tc>
      </w:tr>
      <w:tr w:rsidR="007757EF" w:rsidRPr="007C1354" w14:paraId="2A3AD8DD" w14:textId="77777777" w:rsidTr="00EE371A">
        <w:trPr>
          <w:trHeight w:val="20"/>
        </w:trPr>
        <w:tc>
          <w:tcPr>
            <w:tcW w:w="625" w:type="dxa"/>
            <w:tcBorders>
              <w:bottom w:val="single" w:sz="4" w:space="0" w:color="000000" w:themeColor="text1"/>
            </w:tcBorders>
          </w:tcPr>
          <w:p w14:paraId="3006CA57" w14:textId="77777777" w:rsidR="007757EF" w:rsidRPr="007C1354" w:rsidRDefault="007757EF" w:rsidP="00EE371A">
            <w:pPr>
              <w:keepLines/>
              <w:widowControl w:val="0"/>
              <w:jc w:val="center"/>
              <w:rPr>
                <w:rFonts w:cstheme="minorHAnsi"/>
                <w:sz w:val="20"/>
                <w:szCs w:val="20"/>
                <w:lang w:val="fr-FR"/>
              </w:rPr>
            </w:pPr>
            <w:r w:rsidRPr="007C1354">
              <w:rPr>
                <w:rFonts w:cstheme="minorHAnsi"/>
                <w:sz w:val="20"/>
                <w:szCs w:val="20"/>
                <w:lang w:val="fr-FR"/>
              </w:rPr>
              <w:t>E</w:t>
            </w:r>
          </w:p>
        </w:tc>
        <w:tc>
          <w:tcPr>
            <w:tcW w:w="8370" w:type="dxa"/>
            <w:tcBorders>
              <w:bottom w:val="single" w:sz="4" w:space="0" w:color="000000" w:themeColor="text1"/>
            </w:tcBorders>
          </w:tcPr>
          <w:p w14:paraId="0F8D3783" w14:textId="77777777" w:rsidR="007757EF" w:rsidRPr="007C1354" w:rsidRDefault="007757EF" w:rsidP="00EE371A">
            <w:pPr>
              <w:rPr>
                <w:rFonts w:cstheme="minorHAnsi"/>
                <w:b/>
                <w:color w:val="4472C4" w:themeColor="accent1"/>
                <w:sz w:val="20"/>
                <w:szCs w:val="20"/>
                <w:lang w:val="fr-FR"/>
              </w:rPr>
            </w:pPr>
            <w:r w:rsidRPr="007C1354">
              <w:rPr>
                <w:rFonts w:cstheme="minorHAnsi"/>
                <w:b/>
                <w:color w:val="4472C4" w:themeColor="accent1"/>
                <w:sz w:val="20"/>
                <w:szCs w:val="20"/>
                <w:lang w:val="fr-FR"/>
              </w:rPr>
              <w:t xml:space="preserve">INCIDENTS ET ACCIDENTS </w:t>
            </w:r>
          </w:p>
          <w:p w14:paraId="42EA4DB8" w14:textId="77777777" w:rsidR="007757EF" w:rsidRPr="007C1354" w:rsidRDefault="007757EF" w:rsidP="00EE371A">
            <w:pPr>
              <w:rPr>
                <w:lang w:val="fr-FR"/>
              </w:rPr>
            </w:pPr>
          </w:p>
          <w:p w14:paraId="31B4611D" w14:textId="1D44314B" w:rsidR="007757EF" w:rsidRPr="007C1354" w:rsidRDefault="007757EF" w:rsidP="00EE371A">
            <w:pPr>
              <w:rPr>
                <w:sz w:val="20"/>
                <w:szCs w:val="20"/>
                <w:lang w:val="fr-FR"/>
              </w:rPr>
            </w:pPr>
            <w:r w:rsidRPr="007C1354">
              <w:rPr>
                <w:sz w:val="20"/>
                <w:szCs w:val="20"/>
                <w:lang w:val="fr-FR"/>
              </w:rPr>
              <w:t xml:space="preserve">Notifier à l'Association tout incident ou accident lié au projet qui a, ou est susceptible d'avoir, un effet négatif significatif sur l'environnement, les communautés affectées, le public ou les travailleurs, y compris ceux entraînant la mort ou des blessures importantes pour les travailleurs ou le public ; des actes de violence, de discrimination ou de protestation ; </w:t>
            </w:r>
            <w:r w:rsidR="00283C25">
              <w:rPr>
                <w:sz w:val="20"/>
                <w:szCs w:val="20"/>
                <w:lang w:val="fr-FR"/>
              </w:rPr>
              <w:t>l</w:t>
            </w:r>
            <w:r w:rsidRPr="007C1354">
              <w:rPr>
                <w:sz w:val="20"/>
                <w:szCs w:val="20"/>
                <w:lang w:val="fr-FR"/>
              </w:rPr>
              <w:t>es impacts imprévus sur le patrimoine culturel ou les ressources de la biodiversité ; la pollution de l'environnement ; le travail forcé ou le travail des enfants ; le déplacement sans procédure régulière (expulsion forcée) ; des allégations d'exploitation ou d'abus sexuels (EAS), ou de harcèlement sexuel (</w:t>
            </w:r>
            <w:r w:rsidR="00283C25">
              <w:rPr>
                <w:sz w:val="20"/>
                <w:szCs w:val="20"/>
                <w:lang w:val="fr-FR"/>
              </w:rPr>
              <w:t>HS</w:t>
            </w:r>
            <w:r w:rsidRPr="007C1354">
              <w:rPr>
                <w:sz w:val="20"/>
                <w:szCs w:val="20"/>
                <w:lang w:val="fr-FR"/>
              </w:rPr>
              <w:t>) ; ou des épidémies. Fournir les détails disponibles sur l'incident</w:t>
            </w:r>
            <w:r w:rsidR="00283C25">
              <w:rPr>
                <w:sz w:val="20"/>
                <w:szCs w:val="20"/>
                <w:lang w:val="fr-FR"/>
              </w:rPr>
              <w:t xml:space="preserve"> ou de l’accident</w:t>
            </w:r>
            <w:r w:rsidRPr="007C1354">
              <w:rPr>
                <w:sz w:val="20"/>
                <w:szCs w:val="20"/>
                <w:lang w:val="fr-FR"/>
              </w:rPr>
              <w:t xml:space="preserve"> à l'</w:t>
            </w:r>
            <w:r w:rsidR="00283C25">
              <w:rPr>
                <w:sz w:val="20"/>
                <w:szCs w:val="20"/>
                <w:lang w:val="fr-FR"/>
              </w:rPr>
              <w:t>A</w:t>
            </w:r>
            <w:r w:rsidRPr="007C1354">
              <w:rPr>
                <w:sz w:val="20"/>
                <w:szCs w:val="20"/>
                <w:lang w:val="fr-FR"/>
              </w:rPr>
              <w:t>ssociation, sur demande</w:t>
            </w:r>
            <w:r w:rsidR="00283C25">
              <w:rPr>
                <w:sz w:val="20"/>
                <w:szCs w:val="20"/>
                <w:lang w:val="fr-FR"/>
              </w:rPr>
              <w:t>.</w:t>
            </w:r>
          </w:p>
          <w:p w14:paraId="2A916A10" w14:textId="2D73C1B5" w:rsidR="007757EF" w:rsidRPr="007C1354" w:rsidRDefault="007757EF" w:rsidP="00EE371A">
            <w:pPr>
              <w:rPr>
                <w:sz w:val="20"/>
                <w:szCs w:val="20"/>
                <w:lang w:val="fr-FR"/>
              </w:rPr>
            </w:pPr>
            <w:r w:rsidRPr="007C1354">
              <w:rPr>
                <w:sz w:val="20"/>
                <w:szCs w:val="20"/>
                <w:lang w:val="fr-FR"/>
              </w:rPr>
              <w:lastRenderedPageBreak/>
              <w:t xml:space="preserve">Organiser un examen </w:t>
            </w:r>
            <w:r w:rsidR="00283C25">
              <w:rPr>
                <w:sz w:val="20"/>
                <w:szCs w:val="20"/>
                <w:lang w:val="fr-FR"/>
              </w:rPr>
              <w:t xml:space="preserve">approprié </w:t>
            </w:r>
            <w:r w:rsidRPr="007C1354">
              <w:rPr>
                <w:sz w:val="20"/>
                <w:szCs w:val="20"/>
                <w:lang w:val="fr-FR"/>
              </w:rPr>
              <w:t xml:space="preserve">de l'incident ou de l'accident afin d'en déterminer les causes immédiates, sous-jacentes et </w:t>
            </w:r>
            <w:r w:rsidR="00283C25">
              <w:rPr>
                <w:sz w:val="20"/>
                <w:szCs w:val="20"/>
                <w:lang w:val="fr-FR"/>
              </w:rPr>
              <w:t>profondes</w:t>
            </w:r>
            <w:r w:rsidRPr="007C1354">
              <w:rPr>
                <w:sz w:val="20"/>
                <w:szCs w:val="20"/>
                <w:lang w:val="fr-FR"/>
              </w:rPr>
              <w:t>.  Préparer, convenir avec l'</w:t>
            </w:r>
            <w:r w:rsidR="00283C25">
              <w:rPr>
                <w:sz w:val="20"/>
                <w:szCs w:val="20"/>
                <w:lang w:val="fr-FR"/>
              </w:rPr>
              <w:t>A</w:t>
            </w:r>
            <w:r w:rsidRPr="007C1354">
              <w:rPr>
                <w:sz w:val="20"/>
                <w:szCs w:val="20"/>
                <w:lang w:val="fr-FR"/>
              </w:rPr>
              <w:t xml:space="preserve">ssociation et mettre en œuvre un plan d'action correctif qui définit les mesures et les actions à prendre pour </w:t>
            </w:r>
            <w:r w:rsidR="00283C25">
              <w:rPr>
                <w:sz w:val="20"/>
                <w:szCs w:val="20"/>
                <w:lang w:val="fr-FR"/>
              </w:rPr>
              <w:t>traiter</w:t>
            </w:r>
            <w:r w:rsidRPr="007C1354">
              <w:rPr>
                <w:sz w:val="20"/>
                <w:szCs w:val="20"/>
                <w:lang w:val="fr-FR"/>
              </w:rPr>
              <w:t xml:space="preserve"> l'</w:t>
            </w:r>
            <w:r w:rsidR="003A0730" w:rsidRPr="007C1354">
              <w:rPr>
                <w:sz w:val="20"/>
                <w:szCs w:val="20"/>
                <w:lang w:val="fr-FR"/>
              </w:rPr>
              <w:t xml:space="preserve">incident ou l'accident </w:t>
            </w:r>
            <w:r w:rsidRPr="007C1354">
              <w:rPr>
                <w:sz w:val="20"/>
                <w:szCs w:val="20"/>
                <w:lang w:val="fr-FR"/>
              </w:rPr>
              <w:t xml:space="preserve">et éviter qu'il ne se reproduise. </w:t>
            </w:r>
          </w:p>
        </w:tc>
        <w:tc>
          <w:tcPr>
            <w:tcW w:w="3150" w:type="dxa"/>
            <w:tcBorders>
              <w:bottom w:val="single" w:sz="4" w:space="0" w:color="000000" w:themeColor="text1"/>
            </w:tcBorders>
          </w:tcPr>
          <w:p w14:paraId="279EAAE0" w14:textId="2DAFD82C" w:rsidR="007757EF" w:rsidRPr="007C1354" w:rsidRDefault="007757EF" w:rsidP="00EE371A">
            <w:pPr>
              <w:keepLines/>
              <w:widowControl w:val="0"/>
              <w:rPr>
                <w:rFonts w:eastAsia="Times New Roman"/>
                <w:sz w:val="20"/>
                <w:szCs w:val="20"/>
                <w:lang w:val="fr-FR"/>
              </w:rPr>
            </w:pPr>
            <w:r w:rsidRPr="007C1354">
              <w:rPr>
                <w:rFonts w:eastAsia="Times New Roman"/>
                <w:sz w:val="20"/>
                <w:szCs w:val="20"/>
                <w:lang w:val="fr-FR"/>
              </w:rPr>
              <w:lastRenderedPageBreak/>
              <w:t>Informer l'Association au plus tard 48 heures après avoir pris connaissance de l'incident ou de l'accident</w:t>
            </w:r>
            <w:r w:rsidR="003A0730" w:rsidRPr="007C1354">
              <w:rPr>
                <w:rFonts w:eastAsia="Times New Roman"/>
                <w:sz w:val="20"/>
                <w:szCs w:val="20"/>
                <w:lang w:val="fr-FR"/>
              </w:rPr>
              <w:t xml:space="preserve">. </w:t>
            </w:r>
            <w:r w:rsidRPr="007C1354">
              <w:rPr>
                <w:rFonts w:eastAsia="Times New Roman"/>
                <w:sz w:val="20"/>
                <w:szCs w:val="20"/>
                <w:lang w:val="fr-FR"/>
              </w:rPr>
              <w:t xml:space="preserve">Fournir les détails disponibles sur demande. </w:t>
            </w:r>
          </w:p>
          <w:p w14:paraId="0D0E1CA9" w14:textId="77777777" w:rsidR="007757EF" w:rsidRPr="007C1354" w:rsidRDefault="007757EF" w:rsidP="00EE371A">
            <w:pPr>
              <w:keepLines/>
              <w:widowControl w:val="0"/>
              <w:rPr>
                <w:rFonts w:eastAsia="Times New Roman"/>
                <w:sz w:val="20"/>
                <w:szCs w:val="20"/>
                <w:lang w:val="fr-FR"/>
              </w:rPr>
            </w:pPr>
          </w:p>
          <w:p w14:paraId="716E253B" w14:textId="583030A9" w:rsidR="007757EF" w:rsidRPr="007C1354" w:rsidRDefault="007757EF" w:rsidP="00EE371A">
            <w:pPr>
              <w:keepLines/>
              <w:widowControl w:val="0"/>
              <w:rPr>
                <w:sz w:val="20"/>
                <w:szCs w:val="20"/>
                <w:lang w:val="fr-FR"/>
              </w:rPr>
            </w:pPr>
            <w:r w:rsidRPr="007C1354">
              <w:rPr>
                <w:rFonts w:eastAsia="Times New Roman"/>
                <w:sz w:val="20"/>
                <w:szCs w:val="20"/>
                <w:lang w:val="fr-FR"/>
              </w:rPr>
              <w:t xml:space="preserve">Fournir </w:t>
            </w:r>
            <w:r w:rsidR="00283C25">
              <w:rPr>
                <w:rFonts w:eastAsia="Times New Roman"/>
                <w:sz w:val="20"/>
                <w:szCs w:val="20"/>
                <w:lang w:val="fr-FR"/>
              </w:rPr>
              <w:t>un</w:t>
            </w:r>
            <w:r w:rsidRPr="007C1354">
              <w:rPr>
                <w:rFonts w:eastAsia="Times New Roman"/>
                <w:sz w:val="20"/>
                <w:szCs w:val="20"/>
                <w:lang w:val="fr-FR"/>
              </w:rPr>
              <w:t xml:space="preserve"> rapport d'</w:t>
            </w:r>
            <w:r w:rsidR="00283C25">
              <w:rPr>
                <w:rFonts w:eastAsia="Times New Roman"/>
                <w:sz w:val="20"/>
                <w:szCs w:val="20"/>
                <w:lang w:val="fr-FR"/>
              </w:rPr>
              <w:t xml:space="preserve">examen </w:t>
            </w:r>
            <w:r w:rsidRPr="007C1354">
              <w:rPr>
                <w:rFonts w:eastAsia="Times New Roman"/>
                <w:sz w:val="20"/>
                <w:szCs w:val="20"/>
                <w:lang w:val="fr-FR"/>
              </w:rPr>
              <w:t xml:space="preserve">et </w:t>
            </w:r>
            <w:r w:rsidR="00283C25">
              <w:rPr>
                <w:rFonts w:eastAsia="Times New Roman"/>
                <w:sz w:val="20"/>
                <w:szCs w:val="20"/>
                <w:lang w:val="fr-FR"/>
              </w:rPr>
              <w:t>un</w:t>
            </w:r>
            <w:r w:rsidRPr="007C1354">
              <w:rPr>
                <w:rFonts w:eastAsia="Times New Roman"/>
                <w:sz w:val="20"/>
                <w:szCs w:val="20"/>
                <w:lang w:val="fr-FR"/>
              </w:rPr>
              <w:t xml:space="preserve"> plan d'action correctif à l'</w:t>
            </w:r>
            <w:r w:rsidR="00283C25">
              <w:rPr>
                <w:rFonts w:eastAsia="Times New Roman"/>
                <w:sz w:val="20"/>
                <w:szCs w:val="20"/>
                <w:lang w:val="fr-FR"/>
              </w:rPr>
              <w:t>A</w:t>
            </w:r>
            <w:r w:rsidRPr="007C1354">
              <w:rPr>
                <w:rFonts w:eastAsia="Times New Roman"/>
                <w:sz w:val="20"/>
                <w:szCs w:val="20"/>
                <w:lang w:val="fr-FR"/>
              </w:rPr>
              <w:t xml:space="preserve">ssociation </w:t>
            </w:r>
            <w:r w:rsidR="00283C25">
              <w:rPr>
                <w:rFonts w:eastAsia="Times New Roman"/>
                <w:sz w:val="20"/>
                <w:szCs w:val="20"/>
                <w:lang w:val="fr-FR"/>
              </w:rPr>
              <w:t>au</w:t>
            </w:r>
            <w:r w:rsidR="00755A10" w:rsidRPr="007C1354">
              <w:rPr>
                <w:rFonts w:eastAsia="Times New Roman"/>
                <w:sz w:val="20"/>
                <w:szCs w:val="20"/>
                <w:lang w:val="fr-FR"/>
              </w:rPr>
              <w:t xml:space="preserve"> </w:t>
            </w:r>
            <w:r w:rsidR="00F05EB8" w:rsidRPr="007C1354">
              <w:rPr>
                <w:rFonts w:eastAsia="Times New Roman"/>
                <w:sz w:val="20"/>
                <w:szCs w:val="20"/>
                <w:lang w:val="fr-FR"/>
              </w:rPr>
              <w:t xml:space="preserve">plus tard 10 jours après la </w:t>
            </w:r>
            <w:r w:rsidR="00283C25">
              <w:rPr>
                <w:rFonts w:eastAsia="Times New Roman"/>
                <w:sz w:val="20"/>
                <w:szCs w:val="20"/>
                <w:lang w:val="fr-FR"/>
              </w:rPr>
              <w:t xml:space="preserve">soumission </w:t>
            </w:r>
            <w:r w:rsidR="00F05EB8" w:rsidRPr="007C1354">
              <w:rPr>
                <w:rFonts w:eastAsia="Times New Roman"/>
                <w:sz w:val="20"/>
                <w:szCs w:val="20"/>
                <w:lang w:val="fr-FR"/>
              </w:rPr>
              <w:t>de l</w:t>
            </w:r>
            <w:r w:rsidR="00283C25">
              <w:rPr>
                <w:rFonts w:eastAsia="Times New Roman"/>
                <w:sz w:val="20"/>
                <w:szCs w:val="20"/>
                <w:lang w:val="fr-FR"/>
              </w:rPr>
              <w:t xml:space="preserve">’avis </w:t>
            </w:r>
            <w:r w:rsidR="00F05EB8" w:rsidRPr="007C1354">
              <w:rPr>
                <w:rFonts w:eastAsia="Times New Roman"/>
                <w:sz w:val="20"/>
                <w:szCs w:val="20"/>
                <w:lang w:val="fr-FR"/>
              </w:rPr>
              <w:t xml:space="preserve">initiale, à </w:t>
            </w:r>
            <w:r w:rsidR="009C36D6" w:rsidRPr="007C1354">
              <w:rPr>
                <w:rFonts w:eastAsia="Times New Roman"/>
                <w:sz w:val="20"/>
                <w:szCs w:val="20"/>
                <w:lang w:val="fr-FR"/>
              </w:rPr>
              <w:t xml:space="preserve">moins qu'un délai </w:t>
            </w:r>
            <w:r w:rsidR="009C36D6" w:rsidRPr="007C1354">
              <w:rPr>
                <w:rFonts w:eastAsia="Times New Roman"/>
                <w:sz w:val="20"/>
                <w:szCs w:val="20"/>
                <w:lang w:val="fr-FR"/>
              </w:rPr>
              <w:lastRenderedPageBreak/>
              <w:t xml:space="preserve">différent ne soit </w:t>
            </w:r>
            <w:r w:rsidR="00283C25">
              <w:rPr>
                <w:rFonts w:eastAsia="Times New Roman"/>
                <w:sz w:val="20"/>
                <w:szCs w:val="20"/>
                <w:lang w:val="fr-FR"/>
              </w:rPr>
              <w:t>convenu</w:t>
            </w:r>
            <w:r w:rsidR="009C36D6" w:rsidRPr="007C1354">
              <w:rPr>
                <w:rFonts w:eastAsia="Times New Roman"/>
                <w:sz w:val="20"/>
                <w:szCs w:val="20"/>
                <w:lang w:val="fr-FR"/>
              </w:rPr>
              <w:t xml:space="preserve"> par écrit </w:t>
            </w:r>
            <w:r w:rsidR="004213C5" w:rsidRPr="007C1354">
              <w:rPr>
                <w:rFonts w:eastAsia="Times New Roman"/>
                <w:sz w:val="20"/>
                <w:szCs w:val="20"/>
                <w:lang w:val="fr-FR"/>
              </w:rPr>
              <w:t>par l'</w:t>
            </w:r>
            <w:r w:rsidR="00283C25">
              <w:rPr>
                <w:rFonts w:eastAsia="Times New Roman"/>
                <w:sz w:val="20"/>
                <w:szCs w:val="20"/>
                <w:lang w:val="fr-FR"/>
              </w:rPr>
              <w:t>A</w:t>
            </w:r>
            <w:r w:rsidR="001A2438" w:rsidRPr="007C1354">
              <w:rPr>
                <w:rFonts w:eastAsia="Times New Roman"/>
                <w:sz w:val="20"/>
                <w:szCs w:val="20"/>
                <w:lang w:val="fr-FR"/>
              </w:rPr>
              <w:t>ssociation</w:t>
            </w:r>
            <w:r w:rsidR="00863325" w:rsidRPr="007C1354">
              <w:rPr>
                <w:rFonts w:eastAsia="Times New Roman"/>
                <w:sz w:val="20"/>
                <w:szCs w:val="20"/>
                <w:lang w:val="fr-FR"/>
              </w:rPr>
              <w:t>.</w:t>
            </w:r>
          </w:p>
        </w:tc>
        <w:tc>
          <w:tcPr>
            <w:tcW w:w="2160" w:type="dxa"/>
            <w:tcBorders>
              <w:bottom w:val="single" w:sz="4" w:space="0" w:color="000000" w:themeColor="text1"/>
            </w:tcBorders>
          </w:tcPr>
          <w:p w14:paraId="29973E39" w14:textId="320ABD0F" w:rsidR="007757EF" w:rsidRPr="007C1354" w:rsidRDefault="00221909" w:rsidP="00EE371A">
            <w:pPr>
              <w:keepLines/>
              <w:widowControl w:val="0"/>
              <w:rPr>
                <w:sz w:val="20"/>
                <w:szCs w:val="20"/>
                <w:lang w:val="fr-FR"/>
              </w:rPr>
            </w:pPr>
            <w:r>
              <w:rPr>
                <w:sz w:val="20"/>
                <w:szCs w:val="20"/>
                <w:lang w:val="fr-FR"/>
              </w:rPr>
              <w:lastRenderedPageBreak/>
              <w:t>UGP</w:t>
            </w:r>
          </w:p>
        </w:tc>
      </w:tr>
      <w:tr w:rsidR="007757EF" w:rsidRPr="007C1354" w14:paraId="0ECA729A" w14:textId="77777777" w:rsidTr="00EE371A">
        <w:trPr>
          <w:cantSplit/>
          <w:trHeight w:val="20"/>
        </w:trPr>
        <w:tc>
          <w:tcPr>
            <w:tcW w:w="14305" w:type="dxa"/>
            <w:gridSpan w:val="4"/>
            <w:tcBorders>
              <w:top w:val="single" w:sz="4" w:space="0" w:color="000000" w:themeColor="text1"/>
            </w:tcBorders>
            <w:shd w:val="clear" w:color="auto" w:fill="F4B083" w:themeFill="accent2" w:themeFillTint="99"/>
          </w:tcPr>
          <w:p w14:paraId="2E9E6D0E" w14:textId="5307F803" w:rsidR="007757EF" w:rsidRPr="007C1354" w:rsidRDefault="00AA7F91" w:rsidP="00EE371A">
            <w:pPr>
              <w:keepLines/>
              <w:widowControl w:val="0"/>
              <w:rPr>
                <w:rFonts w:cstheme="minorHAnsi"/>
                <w:sz w:val="20"/>
                <w:szCs w:val="20"/>
                <w:lang w:val="fr-FR"/>
              </w:rPr>
            </w:pPr>
            <w:r>
              <w:rPr>
                <w:rFonts w:cstheme="minorHAnsi"/>
                <w:b/>
                <w:sz w:val="20"/>
                <w:szCs w:val="20"/>
                <w:lang w:val="fr-FR"/>
              </w:rPr>
              <w:t>NES</w:t>
            </w:r>
            <w:r w:rsidR="007757EF" w:rsidRPr="007C1354">
              <w:rPr>
                <w:rFonts w:cstheme="minorHAnsi"/>
                <w:b/>
                <w:sz w:val="20"/>
                <w:szCs w:val="20"/>
                <w:lang w:val="fr-FR"/>
              </w:rPr>
              <w:t xml:space="preserve"> 1 : ÉVALUATION ET GESTION DES RISQUES ET DES IMPACTS ENVIRONNEMENTAUX ET SOCIAUX</w:t>
            </w:r>
          </w:p>
        </w:tc>
      </w:tr>
      <w:tr w:rsidR="007757EF" w:rsidRPr="007C1354" w14:paraId="05ACC65E" w14:textId="77777777" w:rsidTr="00EE371A">
        <w:trPr>
          <w:trHeight w:val="20"/>
        </w:trPr>
        <w:tc>
          <w:tcPr>
            <w:tcW w:w="625" w:type="dxa"/>
          </w:tcPr>
          <w:p w14:paraId="079B407C" w14:textId="77777777" w:rsidR="007757EF" w:rsidRPr="007C1354" w:rsidRDefault="007757EF" w:rsidP="00EE371A">
            <w:pPr>
              <w:keepLines/>
              <w:widowControl w:val="0"/>
              <w:jc w:val="center"/>
              <w:rPr>
                <w:rFonts w:cstheme="minorHAnsi"/>
                <w:sz w:val="20"/>
                <w:szCs w:val="20"/>
                <w:lang w:val="fr-FR"/>
              </w:rPr>
            </w:pPr>
            <w:r w:rsidRPr="007C1354">
              <w:rPr>
                <w:rFonts w:cstheme="minorHAnsi"/>
                <w:sz w:val="20"/>
                <w:szCs w:val="20"/>
                <w:lang w:val="fr-FR"/>
              </w:rPr>
              <w:t>1.1</w:t>
            </w:r>
          </w:p>
        </w:tc>
        <w:tc>
          <w:tcPr>
            <w:tcW w:w="8370" w:type="dxa"/>
          </w:tcPr>
          <w:p w14:paraId="73083AB1" w14:textId="65F41AAB" w:rsidR="007757EF" w:rsidRPr="007C1354" w:rsidRDefault="007757EF" w:rsidP="00EE371A">
            <w:pPr>
              <w:keepLines/>
              <w:widowControl w:val="0"/>
              <w:rPr>
                <w:rFonts w:cstheme="minorHAnsi"/>
                <w:b/>
                <w:color w:val="4472C4" w:themeColor="accent1"/>
                <w:sz w:val="20"/>
                <w:szCs w:val="20"/>
                <w:lang w:val="fr-FR"/>
              </w:rPr>
            </w:pPr>
            <w:r w:rsidRPr="007C1354">
              <w:rPr>
                <w:rFonts w:cstheme="minorHAnsi"/>
                <w:b/>
                <w:color w:val="4472C4" w:themeColor="accent1"/>
                <w:sz w:val="20"/>
                <w:szCs w:val="20"/>
                <w:lang w:val="fr-FR"/>
              </w:rPr>
              <w:t>ÉVALUATIONS ET/OU PLANS ENVIRONNEMENTAUX ET SOCIAUX</w:t>
            </w:r>
          </w:p>
          <w:p w14:paraId="1DC08B78" w14:textId="77777777" w:rsidR="007757EF" w:rsidRPr="007C1354" w:rsidRDefault="007757EF" w:rsidP="00EE371A">
            <w:pPr>
              <w:keepLines/>
              <w:widowControl w:val="0"/>
              <w:rPr>
                <w:rFonts w:cstheme="minorHAnsi"/>
                <w:sz w:val="20"/>
                <w:szCs w:val="20"/>
                <w:lang w:val="fr-FR"/>
              </w:rPr>
            </w:pPr>
          </w:p>
          <w:p w14:paraId="5286A503" w14:textId="77777777" w:rsidR="007757EF" w:rsidRPr="007C1354" w:rsidRDefault="007757EF" w:rsidP="00EE371A">
            <w:pPr>
              <w:keepLines/>
              <w:widowControl w:val="0"/>
              <w:rPr>
                <w:rFonts w:cstheme="minorHAnsi"/>
                <w:sz w:val="20"/>
                <w:szCs w:val="20"/>
                <w:lang w:val="fr-FR"/>
              </w:rPr>
            </w:pPr>
          </w:p>
          <w:p w14:paraId="12753E15" w14:textId="3B230273" w:rsidR="007757EF" w:rsidRPr="007C1354" w:rsidRDefault="007757EF" w:rsidP="00EE371A">
            <w:pPr>
              <w:pStyle w:val="ListParagraph"/>
              <w:keepLines/>
              <w:widowControl w:val="0"/>
              <w:numPr>
                <w:ilvl w:val="0"/>
                <w:numId w:val="6"/>
              </w:numPr>
              <w:rPr>
                <w:sz w:val="20"/>
                <w:szCs w:val="20"/>
                <w:lang w:val="fr-FR"/>
              </w:rPr>
            </w:pPr>
            <w:r w:rsidRPr="007C1354">
              <w:rPr>
                <w:sz w:val="20"/>
                <w:szCs w:val="20"/>
                <w:lang w:val="fr-FR"/>
              </w:rPr>
              <w:t xml:space="preserve">Mettre en œuvre </w:t>
            </w:r>
            <w:r w:rsidR="00D23BCB" w:rsidRPr="007C1354">
              <w:rPr>
                <w:sz w:val="20"/>
                <w:szCs w:val="20"/>
                <w:lang w:val="fr-FR"/>
              </w:rPr>
              <w:t xml:space="preserve">le </w:t>
            </w:r>
            <w:r w:rsidR="00AA7F91">
              <w:rPr>
                <w:sz w:val="20"/>
                <w:szCs w:val="20"/>
                <w:lang w:val="fr-FR"/>
              </w:rPr>
              <w:t>P</w:t>
            </w:r>
            <w:r w:rsidRPr="007C1354">
              <w:rPr>
                <w:sz w:val="20"/>
                <w:szCs w:val="20"/>
                <w:lang w:val="fr-FR"/>
              </w:rPr>
              <w:t xml:space="preserve">lan de </w:t>
            </w:r>
            <w:r w:rsidR="00AA7F91">
              <w:rPr>
                <w:sz w:val="20"/>
                <w:szCs w:val="20"/>
                <w:lang w:val="fr-FR"/>
              </w:rPr>
              <w:t>G</w:t>
            </w:r>
            <w:r w:rsidRPr="007C1354">
              <w:rPr>
                <w:sz w:val="20"/>
                <w:szCs w:val="20"/>
                <w:lang w:val="fr-FR"/>
              </w:rPr>
              <w:t xml:space="preserve">estion </w:t>
            </w:r>
            <w:r w:rsidR="00AA7F91">
              <w:rPr>
                <w:sz w:val="20"/>
                <w:szCs w:val="20"/>
                <w:lang w:val="fr-FR"/>
              </w:rPr>
              <w:t>E</w:t>
            </w:r>
            <w:r w:rsidRPr="007C1354">
              <w:rPr>
                <w:sz w:val="20"/>
                <w:szCs w:val="20"/>
                <w:lang w:val="fr-FR"/>
              </w:rPr>
              <w:t xml:space="preserve">nvironnementale et </w:t>
            </w:r>
            <w:r w:rsidR="00AA7F91">
              <w:rPr>
                <w:sz w:val="20"/>
                <w:szCs w:val="20"/>
                <w:lang w:val="fr-FR"/>
              </w:rPr>
              <w:t>S</w:t>
            </w:r>
            <w:r w:rsidRPr="007C1354">
              <w:rPr>
                <w:sz w:val="20"/>
                <w:szCs w:val="20"/>
                <w:lang w:val="fr-FR"/>
              </w:rPr>
              <w:t>ociale (PGES).</w:t>
            </w:r>
            <w:r w:rsidR="00AA7F91">
              <w:rPr>
                <w:sz w:val="20"/>
                <w:szCs w:val="20"/>
                <w:lang w:val="fr-FR"/>
              </w:rPr>
              <w:t xml:space="preserve"> Les activités</w:t>
            </w:r>
            <w:r w:rsidRPr="007C1354">
              <w:rPr>
                <w:sz w:val="20"/>
                <w:szCs w:val="20"/>
                <w:lang w:val="fr-FR"/>
              </w:rPr>
              <w:t xml:space="preserve"> proposées </w:t>
            </w:r>
            <w:r w:rsidRPr="007C1354">
              <w:rPr>
                <w:rFonts w:cstheme="minorBidi"/>
                <w:sz w:val="20"/>
                <w:szCs w:val="20"/>
                <w:lang w:val="fr-FR"/>
              </w:rPr>
              <w:t xml:space="preserve">décrites dans la liste d'exclusion figurant dans le </w:t>
            </w:r>
            <w:r w:rsidR="00D23BCB" w:rsidRPr="007C1354">
              <w:rPr>
                <w:rFonts w:cstheme="minorBidi"/>
                <w:sz w:val="20"/>
                <w:szCs w:val="20"/>
                <w:lang w:val="fr-FR"/>
              </w:rPr>
              <w:t xml:space="preserve">PGES </w:t>
            </w:r>
            <w:r w:rsidRPr="007C1354">
              <w:rPr>
                <w:rFonts w:cstheme="minorBidi"/>
                <w:sz w:val="20"/>
                <w:szCs w:val="20"/>
                <w:lang w:val="fr-FR"/>
              </w:rPr>
              <w:t>ne pourront pas bénéficier d'un financement au titre du projet</w:t>
            </w:r>
            <w:r w:rsidR="00AA7F91">
              <w:rPr>
                <w:rFonts w:cstheme="minorBidi"/>
                <w:sz w:val="20"/>
                <w:szCs w:val="20"/>
                <w:lang w:val="fr-FR"/>
              </w:rPr>
              <w:t>.</w:t>
            </w:r>
          </w:p>
          <w:p w14:paraId="16C436C4" w14:textId="109AAD18" w:rsidR="1FAF68D9" w:rsidRPr="007C1354" w:rsidRDefault="1FAF68D9" w:rsidP="00EE371A">
            <w:pPr>
              <w:pStyle w:val="ListParagraph"/>
              <w:keepLines/>
              <w:widowControl w:val="0"/>
              <w:numPr>
                <w:ilvl w:val="0"/>
                <w:numId w:val="6"/>
              </w:numPr>
              <w:rPr>
                <w:rFonts w:eastAsia="Times New Roman"/>
                <w:sz w:val="20"/>
                <w:szCs w:val="20"/>
                <w:lang w:val="fr-FR"/>
              </w:rPr>
            </w:pPr>
            <w:r w:rsidRPr="007C1354">
              <w:rPr>
                <w:rFonts w:eastAsia="Times New Roman"/>
                <w:sz w:val="20"/>
                <w:szCs w:val="20"/>
                <w:lang w:val="fr-FR"/>
              </w:rPr>
              <w:t>In</w:t>
            </w:r>
            <w:r w:rsidR="00AA7F91">
              <w:rPr>
                <w:rFonts w:eastAsia="Times New Roman"/>
                <w:sz w:val="20"/>
                <w:szCs w:val="20"/>
                <w:lang w:val="fr-FR"/>
              </w:rPr>
              <w:t>tégrer</w:t>
            </w:r>
            <w:r w:rsidRPr="007C1354">
              <w:rPr>
                <w:rFonts w:eastAsia="Times New Roman"/>
                <w:sz w:val="20"/>
                <w:szCs w:val="20"/>
                <w:lang w:val="fr-FR"/>
              </w:rPr>
              <w:t xml:space="preserve"> les dispositions E&amp;S du </w:t>
            </w:r>
            <w:r w:rsidR="10D10A94" w:rsidRPr="007C1354">
              <w:rPr>
                <w:rFonts w:eastAsia="Times New Roman"/>
                <w:sz w:val="20"/>
                <w:szCs w:val="20"/>
                <w:lang w:val="fr-FR"/>
              </w:rPr>
              <w:t xml:space="preserve">PGES </w:t>
            </w:r>
            <w:r w:rsidRPr="007C1354">
              <w:rPr>
                <w:rFonts w:eastAsia="Times New Roman"/>
                <w:sz w:val="20"/>
                <w:szCs w:val="20"/>
                <w:lang w:val="fr-FR"/>
              </w:rPr>
              <w:t>dans le dossier</w:t>
            </w:r>
            <w:r w:rsidR="00AA7F91">
              <w:rPr>
                <w:rFonts w:eastAsia="Times New Roman"/>
                <w:sz w:val="20"/>
                <w:szCs w:val="20"/>
                <w:lang w:val="fr-FR"/>
              </w:rPr>
              <w:t xml:space="preserve"> </w:t>
            </w:r>
            <w:r w:rsidRPr="007C1354">
              <w:rPr>
                <w:rFonts w:eastAsia="Times New Roman"/>
                <w:sz w:val="20"/>
                <w:szCs w:val="20"/>
                <w:lang w:val="fr-FR"/>
              </w:rPr>
              <w:t>d'appel d'offres de l'activité d</w:t>
            </w:r>
            <w:r w:rsidR="00AA7F91">
              <w:rPr>
                <w:rFonts w:eastAsia="Times New Roman"/>
                <w:sz w:val="20"/>
                <w:szCs w:val="20"/>
                <w:lang w:val="fr-FR"/>
              </w:rPr>
              <w:t>u</w:t>
            </w:r>
            <w:r w:rsidRPr="007C1354">
              <w:rPr>
                <w:rFonts w:eastAsia="Times New Roman"/>
                <w:sz w:val="20"/>
                <w:szCs w:val="20"/>
                <w:lang w:val="fr-FR"/>
              </w:rPr>
              <w:t xml:space="preserve"> projet concernée </w:t>
            </w:r>
            <w:r w:rsidRPr="007C1354">
              <w:rPr>
                <w:rFonts w:cstheme="minorBidi"/>
                <w:sz w:val="20"/>
                <w:szCs w:val="20"/>
                <w:lang w:val="fr-FR"/>
              </w:rPr>
              <w:t xml:space="preserve">avant la </w:t>
            </w:r>
            <w:r w:rsidR="00AA7F91">
              <w:rPr>
                <w:rFonts w:cstheme="minorBidi"/>
                <w:sz w:val="20"/>
                <w:szCs w:val="20"/>
                <w:lang w:val="fr-FR"/>
              </w:rPr>
              <w:t>mise en œuvre</w:t>
            </w:r>
            <w:r w:rsidRPr="007C1354">
              <w:rPr>
                <w:rFonts w:cstheme="minorBidi"/>
                <w:sz w:val="20"/>
                <w:szCs w:val="20"/>
                <w:lang w:val="fr-FR"/>
              </w:rPr>
              <w:t xml:space="preserve"> de l'activité d</w:t>
            </w:r>
            <w:r w:rsidR="00AA7F91">
              <w:rPr>
                <w:rFonts w:cstheme="minorBidi"/>
                <w:sz w:val="20"/>
                <w:szCs w:val="20"/>
                <w:lang w:val="fr-FR"/>
              </w:rPr>
              <w:t>u</w:t>
            </w:r>
            <w:r w:rsidRPr="007C1354">
              <w:rPr>
                <w:rFonts w:cstheme="minorBidi"/>
                <w:sz w:val="20"/>
                <w:szCs w:val="20"/>
                <w:lang w:val="fr-FR"/>
              </w:rPr>
              <w:t xml:space="preserve"> projet</w:t>
            </w:r>
            <w:r w:rsidRPr="007C1354">
              <w:rPr>
                <w:rFonts w:eastAsia="Times New Roman"/>
                <w:sz w:val="20"/>
                <w:szCs w:val="20"/>
                <w:lang w:val="fr-FR"/>
              </w:rPr>
              <w:t>.</w:t>
            </w:r>
          </w:p>
          <w:p w14:paraId="66756EA6" w14:textId="7B37B471" w:rsidR="7226955D" w:rsidRPr="007C1354" w:rsidRDefault="00745918" w:rsidP="00EE371A">
            <w:pPr>
              <w:pStyle w:val="ListParagraph"/>
              <w:keepLines/>
              <w:widowControl w:val="0"/>
              <w:numPr>
                <w:ilvl w:val="0"/>
                <w:numId w:val="6"/>
              </w:numPr>
              <w:rPr>
                <w:rFonts w:ascii="Calibri" w:eastAsia="Calibri" w:hAnsi="Calibri" w:cs="Calibri"/>
                <w:color w:val="000000" w:themeColor="text1"/>
                <w:lang w:val="fr-FR"/>
              </w:rPr>
            </w:pPr>
            <w:r>
              <w:rPr>
                <w:rFonts w:ascii="Calibri" w:eastAsia="Calibri" w:hAnsi="Calibri" w:cs="Calibri"/>
                <w:color w:val="000000" w:themeColor="text1"/>
                <w:lang w:val="fr-FR"/>
              </w:rPr>
              <w:t>Mettre à jour</w:t>
            </w:r>
            <w:r w:rsidR="2B1C169F" w:rsidRPr="007C1354">
              <w:rPr>
                <w:rFonts w:ascii="Calibri" w:eastAsia="Calibri" w:hAnsi="Calibri" w:cs="Calibri"/>
                <w:color w:val="000000" w:themeColor="text1"/>
                <w:lang w:val="fr-FR"/>
              </w:rPr>
              <w:t xml:space="preserve"> pour inclure </w:t>
            </w:r>
            <w:r>
              <w:rPr>
                <w:rFonts w:ascii="Calibri" w:eastAsia="Calibri" w:hAnsi="Calibri" w:cs="Calibri"/>
                <w:color w:val="000000" w:themeColor="text1"/>
                <w:lang w:val="fr-FR"/>
              </w:rPr>
              <w:t>les</w:t>
            </w:r>
            <w:r w:rsidR="2B1C169F" w:rsidRPr="007C1354">
              <w:rPr>
                <w:rFonts w:ascii="Calibri" w:eastAsia="Calibri" w:hAnsi="Calibri" w:cs="Calibri"/>
                <w:color w:val="000000" w:themeColor="text1"/>
                <w:lang w:val="fr-FR"/>
              </w:rPr>
              <w:t xml:space="preserve"> nouvelles activités </w:t>
            </w:r>
            <w:r w:rsidR="2B1C169F" w:rsidRPr="007C1354">
              <w:rPr>
                <w:rFonts w:cstheme="minorBidi"/>
                <w:color w:val="000000" w:themeColor="text1"/>
                <w:lang w:val="fr-FR"/>
              </w:rPr>
              <w:t>tout au long de la mise en œuvre du projet</w:t>
            </w:r>
          </w:p>
          <w:p w14:paraId="497F5831" w14:textId="1D30B60A" w:rsidR="4B9AB5DB" w:rsidRPr="00AA7F91" w:rsidRDefault="4B9AB5DB" w:rsidP="00EE371A">
            <w:pPr>
              <w:keepLines/>
              <w:widowControl w:val="0"/>
              <w:ind w:left="360"/>
              <w:rPr>
                <w:rFonts w:ascii="Calibri" w:eastAsia="Calibri" w:hAnsi="Calibri" w:cs="Calibri"/>
                <w:color w:val="000000" w:themeColor="text1"/>
                <w:lang w:val="fr-FR"/>
              </w:rPr>
            </w:pPr>
          </w:p>
          <w:p w14:paraId="6FF84EBD" w14:textId="4CCCAB4A" w:rsidR="007757EF" w:rsidRPr="007C1354" w:rsidRDefault="007757EF" w:rsidP="00EE371A">
            <w:pPr>
              <w:keepLines/>
              <w:widowControl w:val="0"/>
              <w:rPr>
                <w:rFonts w:cstheme="minorHAnsi"/>
                <w:b/>
                <w:color w:val="4472C4" w:themeColor="accent1"/>
                <w:sz w:val="20"/>
                <w:szCs w:val="20"/>
                <w:lang w:val="fr-FR"/>
              </w:rPr>
            </w:pPr>
          </w:p>
        </w:tc>
        <w:tc>
          <w:tcPr>
            <w:tcW w:w="3150" w:type="dxa"/>
          </w:tcPr>
          <w:p w14:paraId="6E394D77" w14:textId="468E9AB8" w:rsidR="007757EF" w:rsidRPr="007C1354" w:rsidRDefault="007757EF" w:rsidP="00EE371A">
            <w:pPr>
              <w:keepLines/>
              <w:widowControl w:val="0"/>
              <w:rPr>
                <w:rFonts w:eastAsia="Times New Roman"/>
                <w:sz w:val="20"/>
                <w:szCs w:val="20"/>
                <w:lang w:val="fr-FR"/>
              </w:rPr>
            </w:pPr>
          </w:p>
          <w:p w14:paraId="1707EEBB" w14:textId="334F3209" w:rsidR="007757EF" w:rsidRPr="007C1354" w:rsidRDefault="09A4A4ED" w:rsidP="00EE371A">
            <w:pPr>
              <w:pStyle w:val="ListParagraph"/>
              <w:keepLines/>
              <w:widowControl w:val="0"/>
              <w:numPr>
                <w:ilvl w:val="0"/>
                <w:numId w:val="1"/>
              </w:numPr>
              <w:rPr>
                <w:rFonts w:eastAsia="Times New Roman"/>
                <w:sz w:val="20"/>
                <w:szCs w:val="20"/>
                <w:lang w:val="fr-FR"/>
              </w:rPr>
            </w:pPr>
            <w:r w:rsidRPr="007C1354">
              <w:rPr>
                <w:rFonts w:eastAsia="Times New Roman"/>
                <w:sz w:val="20"/>
                <w:szCs w:val="20"/>
                <w:lang w:val="fr-FR"/>
              </w:rPr>
              <w:t>Mettre en œuvre le PGES tout au long de la mise en œuvre du projet.</w:t>
            </w:r>
          </w:p>
          <w:p w14:paraId="460D1F98" w14:textId="27EE66A9" w:rsidR="007757EF" w:rsidRPr="007C1354" w:rsidRDefault="007757EF" w:rsidP="00EE371A">
            <w:pPr>
              <w:pStyle w:val="ListParagraph"/>
              <w:keepLines/>
              <w:widowControl w:val="0"/>
              <w:numPr>
                <w:ilvl w:val="0"/>
                <w:numId w:val="2"/>
              </w:numPr>
              <w:rPr>
                <w:rFonts w:eastAsia="Times New Roman"/>
                <w:sz w:val="20"/>
                <w:szCs w:val="20"/>
                <w:lang w:val="fr-FR"/>
              </w:rPr>
            </w:pPr>
            <w:r w:rsidRPr="007C1354">
              <w:rPr>
                <w:rFonts w:eastAsia="Times New Roman"/>
                <w:sz w:val="20"/>
                <w:szCs w:val="20"/>
                <w:lang w:val="fr-FR"/>
              </w:rPr>
              <w:t>In</w:t>
            </w:r>
            <w:r w:rsidR="00AA7F91">
              <w:rPr>
                <w:rFonts w:eastAsia="Times New Roman"/>
                <w:sz w:val="20"/>
                <w:szCs w:val="20"/>
                <w:lang w:val="fr-FR"/>
              </w:rPr>
              <w:t>tégrer</w:t>
            </w:r>
            <w:r w:rsidRPr="007C1354">
              <w:rPr>
                <w:rFonts w:eastAsia="Times New Roman"/>
                <w:sz w:val="20"/>
                <w:szCs w:val="20"/>
                <w:lang w:val="fr-FR"/>
              </w:rPr>
              <w:t xml:space="preserve"> </w:t>
            </w:r>
            <w:r w:rsidR="7BD544CC" w:rsidRPr="007C1354">
              <w:rPr>
                <w:rFonts w:eastAsia="Times New Roman"/>
                <w:sz w:val="20"/>
                <w:szCs w:val="20"/>
                <w:lang w:val="fr-FR"/>
              </w:rPr>
              <w:t xml:space="preserve">les clauses E&amp;S </w:t>
            </w:r>
            <w:r w:rsidR="70A9D503" w:rsidRPr="007C1354">
              <w:rPr>
                <w:rFonts w:eastAsia="Times New Roman"/>
                <w:sz w:val="20"/>
                <w:szCs w:val="20"/>
                <w:lang w:val="fr-FR"/>
              </w:rPr>
              <w:t xml:space="preserve">dans les </w:t>
            </w:r>
            <w:r w:rsidRPr="007C1354">
              <w:rPr>
                <w:rFonts w:eastAsia="Times New Roman"/>
                <w:sz w:val="20"/>
                <w:szCs w:val="20"/>
                <w:lang w:val="fr-FR"/>
              </w:rPr>
              <w:t>d</w:t>
            </w:r>
            <w:r w:rsidR="00AA7F91">
              <w:rPr>
                <w:rFonts w:eastAsia="Times New Roman"/>
                <w:sz w:val="20"/>
                <w:szCs w:val="20"/>
                <w:lang w:val="fr-FR"/>
              </w:rPr>
              <w:t>ossiers</w:t>
            </w:r>
            <w:r w:rsidRPr="007C1354">
              <w:rPr>
                <w:rFonts w:eastAsia="Times New Roman"/>
                <w:sz w:val="20"/>
                <w:szCs w:val="20"/>
                <w:lang w:val="fr-FR"/>
              </w:rPr>
              <w:t xml:space="preserve"> d'appel d'offres respectifs </w:t>
            </w:r>
            <w:r w:rsidR="00AA7F91">
              <w:rPr>
                <w:rFonts w:eastAsia="Times New Roman"/>
                <w:sz w:val="20"/>
                <w:szCs w:val="20"/>
                <w:lang w:val="fr-FR"/>
              </w:rPr>
              <w:t>de</w:t>
            </w:r>
            <w:r w:rsidRPr="007C1354">
              <w:rPr>
                <w:rFonts w:eastAsia="Times New Roman"/>
                <w:sz w:val="20"/>
                <w:szCs w:val="20"/>
                <w:lang w:val="fr-FR"/>
              </w:rPr>
              <w:t xml:space="preserve"> l'activité d</w:t>
            </w:r>
            <w:r w:rsidR="00AA7F91">
              <w:rPr>
                <w:rFonts w:eastAsia="Times New Roman"/>
                <w:sz w:val="20"/>
                <w:szCs w:val="20"/>
                <w:lang w:val="fr-FR"/>
              </w:rPr>
              <w:t>u</w:t>
            </w:r>
            <w:r w:rsidRPr="007C1354">
              <w:rPr>
                <w:rFonts w:eastAsia="Times New Roman"/>
                <w:sz w:val="20"/>
                <w:szCs w:val="20"/>
                <w:lang w:val="fr-FR"/>
              </w:rPr>
              <w:t xml:space="preserve"> projet </w:t>
            </w:r>
            <w:r w:rsidRPr="007C1354">
              <w:rPr>
                <w:rFonts w:cstheme="minorBidi"/>
                <w:sz w:val="20"/>
                <w:szCs w:val="20"/>
                <w:lang w:val="fr-FR"/>
              </w:rPr>
              <w:t>avant la mise en œuvre de l'activité d</w:t>
            </w:r>
            <w:r w:rsidR="00AA7F91">
              <w:rPr>
                <w:rFonts w:cstheme="minorBidi"/>
                <w:sz w:val="20"/>
                <w:szCs w:val="20"/>
                <w:lang w:val="fr-FR"/>
              </w:rPr>
              <w:t>u</w:t>
            </w:r>
            <w:r w:rsidRPr="007C1354">
              <w:rPr>
                <w:rFonts w:cstheme="minorBidi"/>
                <w:sz w:val="20"/>
                <w:szCs w:val="20"/>
                <w:lang w:val="fr-FR"/>
              </w:rPr>
              <w:t xml:space="preserve"> projet</w:t>
            </w:r>
            <w:r w:rsidRPr="007C1354">
              <w:rPr>
                <w:rFonts w:eastAsia="Times New Roman"/>
                <w:sz w:val="20"/>
                <w:szCs w:val="20"/>
                <w:lang w:val="fr-FR"/>
              </w:rPr>
              <w:t>. Une fois finalisé, mettre en œuvre le PGES respectif tout au long de la mise en œuvre du projet.</w:t>
            </w:r>
          </w:p>
          <w:p w14:paraId="088E2EA5" w14:textId="35A6F631" w:rsidR="007757EF" w:rsidRPr="007C1354" w:rsidRDefault="00AA7F91" w:rsidP="00EE371A">
            <w:pPr>
              <w:pStyle w:val="ListParagraph"/>
              <w:keepLines/>
              <w:widowControl w:val="0"/>
              <w:numPr>
                <w:ilvl w:val="0"/>
                <w:numId w:val="2"/>
              </w:numPr>
              <w:rPr>
                <w:rFonts w:eastAsia="Times New Roman"/>
                <w:sz w:val="20"/>
                <w:szCs w:val="20"/>
                <w:lang w:val="fr-FR"/>
              </w:rPr>
            </w:pPr>
            <w:r>
              <w:rPr>
                <w:rFonts w:eastAsia="Times New Roman"/>
                <w:sz w:val="20"/>
                <w:szCs w:val="20"/>
                <w:lang w:val="fr-FR"/>
              </w:rPr>
              <w:t>Mettre à jour le</w:t>
            </w:r>
            <w:r w:rsidR="5A44F4E4" w:rsidRPr="007C1354">
              <w:rPr>
                <w:rFonts w:eastAsia="Times New Roman"/>
                <w:sz w:val="20"/>
                <w:szCs w:val="20"/>
                <w:lang w:val="fr-FR"/>
              </w:rPr>
              <w:t xml:space="preserve"> PGES </w:t>
            </w:r>
            <w:r>
              <w:rPr>
                <w:rFonts w:eastAsia="Times New Roman"/>
                <w:sz w:val="20"/>
                <w:szCs w:val="20"/>
                <w:lang w:val="fr-FR"/>
              </w:rPr>
              <w:t xml:space="preserve">en y </w:t>
            </w:r>
            <w:r w:rsidR="5A44F4E4" w:rsidRPr="007C1354">
              <w:rPr>
                <w:rFonts w:eastAsia="Times New Roman"/>
                <w:sz w:val="20"/>
                <w:szCs w:val="20"/>
                <w:lang w:val="fr-FR"/>
              </w:rPr>
              <w:t>incluant les nouvelles activités avant leur mise en œuvre.</w:t>
            </w:r>
          </w:p>
        </w:tc>
        <w:tc>
          <w:tcPr>
            <w:tcW w:w="2160" w:type="dxa"/>
          </w:tcPr>
          <w:p w14:paraId="51A0175A" w14:textId="2403D3F0" w:rsidR="007757EF" w:rsidRPr="007C1354" w:rsidRDefault="00BD5906" w:rsidP="00EE371A">
            <w:pPr>
              <w:keepLines/>
              <w:widowControl w:val="0"/>
              <w:rPr>
                <w:sz w:val="20"/>
                <w:szCs w:val="20"/>
                <w:lang w:val="fr-FR"/>
              </w:rPr>
            </w:pPr>
            <w:r w:rsidRPr="007C1354">
              <w:rPr>
                <w:sz w:val="20"/>
                <w:szCs w:val="20"/>
                <w:lang w:val="fr-FR"/>
              </w:rPr>
              <w:t xml:space="preserve">UGP </w:t>
            </w:r>
            <w:r w:rsidR="2025E34B" w:rsidRPr="007C1354">
              <w:rPr>
                <w:sz w:val="20"/>
                <w:szCs w:val="20"/>
                <w:lang w:val="fr-FR"/>
              </w:rPr>
              <w:t xml:space="preserve">et agences </w:t>
            </w:r>
            <w:r w:rsidR="00745918">
              <w:rPr>
                <w:sz w:val="20"/>
                <w:szCs w:val="20"/>
                <w:lang w:val="fr-FR"/>
              </w:rPr>
              <w:t>d’exécution</w:t>
            </w:r>
            <w:r w:rsidR="2025E34B" w:rsidRPr="007C1354">
              <w:rPr>
                <w:sz w:val="20"/>
                <w:szCs w:val="20"/>
                <w:lang w:val="fr-FR"/>
              </w:rPr>
              <w:t xml:space="preserve"> </w:t>
            </w:r>
          </w:p>
        </w:tc>
      </w:tr>
      <w:tr w:rsidR="00AA19C1" w:rsidRPr="007C1354" w14:paraId="39FB1C2B" w14:textId="77777777" w:rsidTr="00EE371A">
        <w:trPr>
          <w:trHeight w:val="20"/>
        </w:trPr>
        <w:tc>
          <w:tcPr>
            <w:tcW w:w="625" w:type="dxa"/>
          </w:tcPr>
          <w:p w14:paraId="042B5D6D" w14:textId="0FC67086" w:rsidR="00AA19C1" w:rsidRPr="007C1354" w:rsidRDefault="00AA19C1" w:rsidP="00EE371A">
            <w:pPr>
              <w:keepLines/>
              <w:widowControl w:val="0"/>
              <w:jc w:val="center"/>
              <w:rPr>
                <w:rFonts w:cstheme="minorHAnsi"/>
                <w:sz w:val="20"/>
                <w:szCs w:val="20"/>
                <w:lang w:val="fr-FR"/>
              </w:rPr>
            </w:pPr>
            <w:r w:rsidRPr="007C1354">
              <w:rPr>
                <w:rFonts w:cstheme="minorHAnsi"/>
                <w:sz w:val="20"/>
                <w:szCs w:val="20"/>
                <w:lang w:val="fr-FR"/>
              </w:rPr>
              <w:t>1.2</w:t>
            </w:r>
          </w:p>
        </w:tc>
        <w:tc>
          <w:tcPr>
            <w:tcW w:w="8370" w:type="dxa"/>
            <w:shd w:val="clear" w:color="auto" w:fill="auto"/>
          </w:tcPr>
          <w:p w14:paraId="747E2330" w14:textId="6746E5A9" w:rsidR="00AA19C1" w:rsidRPr="00EE371A" w:rsidRDefault="00AA19C1" w:rsidP="00EE371A">
            <w:pPr>
              <w:keepLines/>
              <w:widowControl w:val="0"/>
              <w:rPr>
                <w:rFonts w:cstheme="minorHAnsi"/>
                <w:b/>
                <w:color w:val="4472C4" w:themeColor="accent1"/>
                <w:sz w:val="20"/>
                <w:szCs w:val="20"/>
                <w:lang w:val="fr-FR"/>
              </w:rPr>
            </w:pPr>
            <w:r w:rsidRPr="007C1354">
              <w:rPr>
                <w:rFonts w:cstheme="minorHAnsi"/>
                <w:b/>
                <w:color w:val="4472C4" w:themeColor="accent1"/>
                <w:sz w:val="20"/>
                <w:szCs w:val="20"/>
                <w:lang w:val="fr-FR"/>
              </w:rPr>
              <w:t xml:space="preserve">GESTION DES CONTRACTANTS </w:t>
            </w:r>
          </w:p>
          <w:p w14:paraId="0EABBFA5" w14:textId="6D2F611F" w:rsidR="00267F94" w:rsidRPr="007C1354" w:rsidRDefault="00AA19C1" w:rsidP="00EE371A">
            <w:pPr>
              <w:keepLines/>
              <w:widowControl w:val="0"/>
              <w:jc w:val="both"/>
              <w:rPr>
                <w:sz w:val="20"/>
                <w:szCs w:val="20"/>
                <w:lang w:val="fr-FR"/>
              </w:rPr>
            </w:pPr>
            <w:r w:rsidRPr="007C1354">
              <w:rPr>
                <w:rFonts w:ascii="Calibri" w:hAnsi="Calibri" w:cs="Calibri"/>
                <w:sz w:val="20"/>
                <w:szCs w:val="20"/>
                <w:lang w:val="fr-FR"/>
              </w:rPr>
              <w:t>In</w:t>
            </w:r>
            <w:r w:rsidR="006B7BB1">
              <w:rPr>
                <w:rFonts w:ascii="Calibri" w:hAnsi="Calibri" w:cs="Calibri"/>
                <w:sz w:val="20"/>
                <w:szCs w:val="20"/>
                <w:lang w:val="fr-FR"/>
              </w:rPr>
              <w:t>tégrer</w:t>
            </w:r>
            <w:r w:rsidRPr="007C1354">
              <w:rPr>
                <w:rFonts w:ascii="Calibri" w:hAnsi="Calibri" w:cs="Calibri"/>
                <w:sz w:val="20"/>
                <w:szCs w:val="20"/>
                <w:lang w:val="fr-FR"/>
              </w:rPr>
              <w:t xml:space="preserve"> les aspects pertinents </w:t>
            </w:r>
            <w:r w:rsidR="007545D8">
              <w:rPr>
                <w:rFonts w:ascii="Calibri" w:hAnsi="Calibri" w:cs="Calibri"/>
                <w:sz w:val="20"/>
                <w:szCs w:val="20"/>
                <w:lang w:val="fr-FR"/>
              </w:rPr>
              <w:t>du PEES</w:t>
            </w:r>
            <w:r w:rsidRPr="007C1354">
              <w:rPr>
                <w:rFonts w:ascii="Calibri" w:hAnsi="Calibri" w:cs="Calibri"/>
                <w:sz w:val="20"/>
                <w:szCs w:val="20"/>
                <w:lang w:val="fr-FR"/>
              </w:rPr>
              <w:t xml:space="preserve">, y compris, entre autres, le </w:t>
            </w:r>
            <w:r w:rsidR="007545D8">
              <w:rPr>
                <w:rStyle w:val="cf01"/>
                <w:lang w:val="fr-FR"/>
              </w:rPr>
              <w:t>Plan</w:t>
            </w:r>
            <w:r w:rsidR="009609D4" w:rsidRPr="007C1354">
              <w:rPr>
                <w:rStyle w:val="cf01"/>
                <w:lang w:val="fr-FR"/>
              </w:rPr>
              <w:t xml:space="preserve"> de </w:t>
            </w:r>
            <w:r w:rsidR="007545D8">
              <w:rPr>
                <w:rStyle w:val="cf01"/>
                <w:lang w:val="fr-FR"/>
              </w:rPr>
              <w:t>G</w:t>
            </w:r>
            <w:r w:rsidR="009609D4" w:rsidRPr="007C1354">
              <w:rPr>
                <w:rStyle w:val="cf01"/>
                <w:lang w:val="fr-FR"/>
              </w:rPr>
              <w:t xml:space="preserve">estion </w:t>
            </w:r>
            <w:r w:rsidR="007545D8">
              <w:rPr>
                <w:rStyle w:val="cf01"/>
                <w:lang w:val="fr-FR"/>
              </w:rPr>
              <w:t>E</w:t>
            </w:r>
            <w:r w:rsidR="009609D4" w:rsidRPr="007C1354">
              <w:rPr>
                <w:rStyle w:val="cf01"/>
                <w:lang w:val="fr-FR"/>
              </w:rPr>
              <w:t xml:space="preserve">nvironnementale et </w:t>
            </w:r>
            <w:r w:rsidR="007545D8">
              <w:rPr>
                <w:rStyle w:val="cf01"/>
                <w:lang w:val="fr-FR"/>
              </w:rPr>
              <w:t>S</w:t>
            </w:r>
            <w:r w:rsidR="009609D4" w:rsidRPr="007C1354">
              <w:rPr>
                <w:rStyle w:val="cf01"/>
                <w:lang w:val="fr-FR"/>
              </w:rPr>
              <w:t xml:space="preserve">ociale, le </w:t>
            </w:r>
            <w:r w:rsidR="007545D8">
              <w:rPr>
                <w:rStyle w:val="cf01"/>
                <w:lang w:val="fr-FR"/>
              </w:rPr>
              <w:t>P</w:t>
            </w:r>
            <w:r w:rsidR="009609D4" w:rsidRPr="007C1354">
              <w:rPr>
                <w:rStyle w:val="cf01"/>
                <w:lang w:val="fr-FR"/>
              </w:rPr>
              <w:t>lan d'</w:t>
            </w:r>
            <w:r w:rsidR="007545D8">
              <w:rPr>
                <w:rStyle w:val="cf01"/>
                <w:lang w:val="fr-FR"/>
              </w:rPr>
              <w:t>E</w:t>
            </w:r>
            <w:r w:rsidR="009609D4" w:rsidRPr="007C1354">
              <w:rPr>
                <w:rStyle w:val="cf01"/>
                <w:lang w:val="fr-FR"/>
              </w:rPr>
              <w:t xml:space="preserve">ngagement des </w:t>
            </w:r>
            <w:r w:rsidR="007545D8">
              <w:rPr>
                <w:rStyle w:val="cf01"/>
                <w:lang w:val="fr-FR"/>
              </w:rPr>
              <w:t>P</w:t>
            </w:r>
            <w:r w:rsidR="009609D4" w:rsidRPr="007C1354">
              <w:rPr>
                <w:rStyle w:val="cf01"/>
                <w:lang w:val="fr-FR"/>
              </w:rPr>
              <w:t xml:space="preserve">arties </w:t>
            </w:r>
            <w:r w:rsidR="007545D8">
              <w:rPr>
                <w:rStyle w:val="cf01"/>
                <w:lang w:val="fr-FR"/>
              </w:rPr>
              <w:t>P</w:t>
            </w:r>
            <w:r w:rsidR="009609D4" w:rsidRPr="007C1354">
              <w:rPr>
                <w:rStyle w:val="cf01"/>
                <w:lang w:val="fr-FR"/>
              </w:rPr>
              <w:t>renantes</w:t>
            </w:r>
            <w:r w:rsidRPr="007C1354">
              <w:rPr>
                <w:rFonts w:ascii="Calibri" w:hAnsi="Calibri" w:cs="Calibri"/>
                <w:sz w:val="20"/>
                <w:szCs w:val="20"/>
                <w:lang w:val="fr-FR"/>
              </w:rPr>
              <w:t xml:space="preserve">, les procédures de gestion </w:t>
            </w:r>
            <w:r w:rsidR="007545D8">
              <w:rPr>
                <w:rFonts w:ascii="Calibri" w:hAnsi="Calibri" w:cs="Calibri"/>
                <w:sz w:val="20"/>
                <w:szCs w:val="20"/>
                <w:lang w:val="fr-FR"/>
              </w:rPr>
              <w:t>de la Main d’</w:t>
            </w:r>
            <w:r w:rsidR="00070316">
              <w:rPr>
                <w:rFonts w:ascii="Calibri" w:hAnsi="Calibri" w:cs="Calibri"/>
                <w:sz w:val="20"/>
                <w:szCs w:val="20"/>
                <w:lang w:val="fr-FR"/>
              </w:rPr>
              <w:t>Œuvre</w:t>
            </w:r>
            <w:r w:rsidRPr="007C1354">
              <w:rPr>
                <w:rFonts w:ascii="Calibri" w:hAnsi="Calibri" w:cs="Calibri"/>
                <w:sz w:val="20"/>
                <w:szCs w:val="20"/>
                <w:lang w:val="fr-FR"/>
              </w:rPr>
              <w:t xml:space="preserve"> et le code de conduite, dans les </w:t>
            </w:r>
            <w:r w:rsidR="007545D8">
              <w:rPr>
                <w:rFonts w:ascii="Calibri" w:hAnsi="Calibri" w:cs="Calibri"/>
                <w:sz w:val="20"/>
                <w:szCs w:val="20"/>
                <w:lang w:val="fr-FR"/>
              </w:rPr>
              <w:t>clauses</w:t>
            </w:r>
            <w:r w:rsidRPr="007C1354">
              <w:rPr>
                <w:rFonts w:ascii="Calibri" w:hAnsi="Calibri" w:cs="Calibri"/>
                <w:sz w:val="20"/>
                <w:szCs w:val="20"/>
                <w:lang w:val="fr-FR"/>
              </w:rPr>
              <w:t xml:space="preserve"> E&amp;S des documents d</w:t>
            </w:r>
            <w:r w:rsidR="007545D8">
              <w:rPr>
                <w:rFonts w:ascii="Calibri" w:hAnsi="Calibri" w:cs="Calibri"/>
                <w:sz w:val="20"/>
                <w:szCs w:val="20"/>
                <w:lang w:val="fr-FR"/>
              </w:rPr>
              <w:t xml:space="preserve">’appels d’offres </w:t>
            </w:r>
            <w:r w:rsidRPr="007C1354">
              <w:rPr>
                <w:rFonts w:ascii="Calibri" w:hAnsi="Calibri" w:cs="Calibri"/>
                <w:sz w:val="20"/>
                <w:szCs w:val="20"/>
                <w:lang w:val="fr-FR"/>
              </w:rPr>
              <w:t xml:space="preserve">et des contrats avec les </w:t>
            </w:r>
            <w:r w:rsidR="007545D8">
              <w:rPr>
                <w:sz w:val="20"/>
                <w:szCs w:val="20"/>
                <w:lang w:val="fr-FR"/>
              </w:rPr>
              <w:t>entrepreneurs</w:t>
            </w:r>
            <w:r w:rsidRPr="007C1354">
              <w:rPr>
                <w:sz w:val="20"/>
                <w:szCs w:val="20"/>
                <w:lang w:val="fr-FR"/>
              </w:rPr>
              <w:t xml:space="preserve"> et les sociétés de supervision. </w:t>
            </w:r>
            <w:r w:rsidR="007545D8">
              <w:rPr>
                <w:sz w:val="20"/>
                <w:szCs w:val="20"/>
                <w:lang w:val="fr-FR"/>
              </w:rPr>
              <w:t>Ensuite s’assurer</w:t>
            </w:r>
            <w:r w:rsidRPr="007C1354">
              <w:rPr>
                <w:sz w:val="20"/>
                <w:szCs w:val="20"/>
                <w:lang w:val="fr-FR"/>
              </w:rPr>
              <w:t xml:space="preserve"> à ce que les entrepreneurs et les sociétés de supervision</w:t>
            </w:r>
            <w:r w:rsidR="007545D8">
              <w:rPr>
                <w:sz w:val="20"/>
                <w:szCs w:val="20"/>
                <w:lang w:val="fr-FR"/>
              </w:rPr>
              <w:t xml:space="preserve"> s’y conforment et qu’ils exigent de leurs sous-traitants qu’ils</w:t>
            </w:r>
            <w:r w:rsidRPr="007C1354">
              <w:rPr>
                <w:sz w:val="20"/>
                <w:szCs w:val="20"/>
                <w:lang w:val="fr-FR"/>
              </w:rPr>
              <w:t xml:space="preserve"> respectent les </w:t>
            </w:r>
            <w:r w:rsidR="007545D8">
              <w:rPr>
                <w:sz w:val="20"/>
                <w:szCs w:val="20"/>
                <w:lang w:val="fr-FR"/>
              </w:rPr>
              <w:t xml:space="preserve">clauses </w:t>
            </w:r>
            <w:r w:rsidRPr="007C1354">
              <w:rPr>
                <w:sz w:val="20"/>
                <w:szCs w:val="20"/>
                <w:lang w:val="fr-FR"/>
              </w:rPr>
              <w:t xml:space="preserve">E&amp;S de leurs contrats respectifs. </w:t>
            </w:r>
            <w:r w:rsidR="00CC1736">
              <w:rPr>
                <w:sz w:val="20"/>
                <w:szCs w:val="20"/>
                <w:lang w:val="fr-FR"/>
              </w:rPr>
              <w:t>Fournir à l’Association des copies des contrats conclus avec les entrepreneurs/sous-traitants et les sociétés de supervision.</w:t>
            </w:r>
          </w:p>
        </w:tc>
        <w:tc>
          <w:tcPr>
            <w:tcW w:w="3150" w:type="dxa"/>
          </w:tcPr>
          <w:p w14:paraId="32797136" w14:textId="102549C1" w:rsidR="00E50648" w:rsidRPr="007C1354" w:rsidRDefault="00E50648" w:rsidP="00EE371A">
            <w:pPr>
              <w:keepLines/>
              <w:widowControl w:val="0"/>
              <w:rPr>
                <w:rFonts w:eastAsia="Times New Roman" w:cstheme="minorHAnsi"/>
                <w:bCs/>
                <w:iCs/>
                <w:sz w:val="20"/>
                <w:szCs w:val="20"/>
                <w:lang w:val="fr-FR"/>
              </w:rPr>
            </w:pPr>
            <w:r w:rsidRPr="007C1354">
              <w:rPr>
                <w:rFonts w:eastAsia="Times New Roman" w:cstheme="minorHAnsi"/>
                <w:bCs/>
                <w:iCs/>
                <w:sz w:val="20"/>
                <w:szCs w:val="20"/>
                <w:lang w:val="fr-FR"/>
              </w:rPr>
              <w:t xml:space="preserve">Dans le cadre de la préparation des documents de passation de marchés et des contrats </w:t>
            </w:r>
            <w:r w:rsidR="00CC1736">
              <w:rPr>
                <w:rFonts w:eastAsia="Times New Roman" w:cstheme="minorHAnsi"/>
                <w:bCs/>
                <w:iCs/>
                <w:sz w:val="20"/>
                <w:szCs w:val="20"/>
                <w:lang w:val="fr-FR"/>
              </w:rPr>
              <w:t>respectifs</w:t>
            </w:r>
            <w:r w:rsidRPr="007C1354">
              <w:rPr>
                <w:rFonts w:eastAsia="Times New Roman" w:cstheme="minorHAnsi"/>
                <w:bCs/>
                <w:iCs/>
                <w:sz w:val="20"/>
                <w:szCs w:val="20"/>
                <w:lang w:val="fr-FR"/>
              </w:rPr>
              <w:t xml:space="preserve">. </w:t>
            </w:r>
          </w:p>
          <w:p w14:paraId="6DE3D463" w14:textId="1153BB03" w:rsidR="00AA19C1" w:rsidRPr="007C1354" w:rsidRDefault="00E50648" w:rsidP="00EE371A">
            <w:pPr>
              <w:keepLines/>
              <w:widowControl w:val="0"/>
              <w:rPr>
                <w:rFonts w:eastAsia="Calibri" w:cstheme="minorHAnsi"/>
                <w:sz w:val="20"/>
                <w:szCs w:val="20"/>
                <w:lang w:val="fr-FR"/>
              </w:rPr>
            </w:pPr>
            <w:r w:rsidRPr="007C1354">
              <w:rPr>
                <w:rFonts w:eastAsia="Times New Roman" w:cstheme="minorHAnsi"/>
                <w:bCs/>
                <w:iCs/>
                <w:sz w:val="20"/>
                <w:szCs w:val="20"/>
                <w:lang w:val="fr-FR"/>
              </w:rPr>
              <w:t xml:space="preserve">Superviser les contractants tout au long de la mise en œuvre du projet. </w:t>
            </w:r>
            <w:r w:rsidR="005278AA" w:rsidRPr="007C1354">
              <w:rPr>
                <w:rFonts w:eastAsia="Times New Roman" w:cstheme="minorHAnsi"/>
                <w:bCs/>
                <w:iCs/>
                <w:sz w:val="20"/>
                <w:szCs w:val="20"/>
                <w:lang w:val="fr-FR"/>
              </w:rPr>
              <w:t xml:space="preserve">Des copies des contrats </w:t>
            </w:r>
            <w:r w:rsidR="00CC1736">
              <w:rPr>
                <w:rFonts w:eastAsia="Times New Roman" w:cstheme="minorHAnsi"/>
                <w:bCs/>
                <w:iCs/>
                <w:sz w:val="20"/>
                <w:szCs w:val="20"/>
                <w:lang w:val="fr-FR"/>
              </w:rPr>
              <w:t xml:space="preserve">concernés </w:t>
            </w:r>
            <w:r w:rsidR="005278AA" w:rsidRPr="007C1354">
              <w:rPr>
                <w:rFonts w:eastAsia="Times New Roman" w:cstheme="minorHAnsi"/>
                <w:bCs/>
                <w:iCs/>
                <w:sz w:val="20"/>
                <w:szCs w:val="20"/>
                <w:lang w:val="fr-FR"/>
              </w:rPr>
              <w:t>sont fournies à l'</w:t>
            </w:r>
            <w:r w:rsidR="00CC1736">
              <w:rPr>
                <w:rFonts w:eastAsia="Times New Roman" w:cstheme="minorHAnsi"/>
                <w:bCs/>
                <w:iCs/>
                <w:sz w:val="20"/>
                <w:szCs w:val="20"/>
                <w:lang w:val="fr-FR"/>
              </w:rPr>
              <w:t>A</w:t>
            </w:r>
            <w:r w:rsidR="005278AA" w:rsidRPr="007C1354">
              <w:rPr>
                <w:rFonts w:eastAsia="Times New Roman" w:cstheme="minorHAnsi"/>
                <w:bCs/>
                <w:iCs/>
                <w:sz w:val="20"/>
                <w:szCs w:val="20"/>
                <w:lang w:val="fr-FR"/>
              </w:rPr>
              <w:t xml:space="preserve">ssociation sur demande. </w:t>
            </w:r>
          </w:p>
        </w:tc>
        <w:tc>
          <w:tcPr>
            <w:tcW w:w="2160" w:type="dxa"/>
          </w:tcPr>
          <w:p w14:paraId="01DC8F2B" w14:textId="09B223E6" w:rsidR="00AA19C1" w:rsidRPr="007C1354" w:rsidRDefault="00BD5906" w:rsidP="00EE371A">
            <w:pPr>
              <w:keepLines/>
              <w:widowControl w:val="0"/>
              <w:rPr>
                <w:sz w:val="20"/>
                <w:szCs w:val="20"/>
                <w:lang w:val="fr-FR"/>
              </w:rPr>
            </w:pPr>
            <w:r w:rsidRPr="007C1354">
              <w:rPr>
                <w:sz w:val="20"/>
                <w:szCs w:val="20"/>
                <w:lang w:val="fr-FR"/>
              </w:rPr>
              <w:t xml:space="preserve">UGP </w:t>
            </w:r>
            <w:r w:rsidR="455D0A95" w:rsidRPr="007C1354">
              <w:rPr>
                <w:sz w:val="20"/>
                <w:szCs w:val="20"/>
                <w:lang w:val="fr-FR"/>
              </w:rPr>
              <w:t>et agences d</w:t>
            </w:r>
            <w:r w:rsidR="00CC1736">
              <w:rPr>
                <w:sz w:val="20"/>
                <w:szCs w:val="20"/>
                <w:lang w:val="fr-FR"/>
              </w:rPr>
              <w:t>’exécution</w:t>
            </w:r>
          </w:p>
          <w:p w14:paraId="5857C3B0" w14:textId="090C8F31" w:rsidR="00AA19C1" w:rsidRPr="007C1354" w:rsidRDefault="00AA19C1" w:rsidP="00EE371A">
            <w:pPr>
              <w:keepLines/>
              <w:widowControl w:val="0"/>
              <w:rPr>
                <w:sz w:val="20"/>
                <w:szCs w:val="20"/>
                <w:lang w:val="fr-FR"/>
              </w:rPr>
            </w:pPr>
          </w:p>
        </w:tc>
      </w:tr>
      <w:tr w:rsidR="13018527" w:rsidRPr="007C1354" w14:paraId="76F4587A" w14:textId="77777777" w:rsidTr="00EE371A">
        <w:trPr>
          <w:trHeight w:val="300"/>
        </w:trPr>
        <w:tc>
          <w:tcPr>
            <w:tcW w:w="625" w:type="dxa"/>
          </w:tcPr>
          <w:p w14:paraId="674DA879" w14:textId="6B7962A4" w:rsidR="6F1A3326" w:rsidRPr="007C1354" w:rsidRDefault="6F1A3326" w:rsidP="00EE371A">
            <w:pPr>
              <w:jc w:val="center"/>
              <w:rPr>
                <w:lang w:val="fr-FR"/>
              </w:rPr>
            </w:pPr>
            <w:r w:rsidRPr="007C1354">
              <w:rPr>
                <w:rFonts w:ascii="Calibri" w:eastAsia="Calibri" w:hAnsi="Calibri" w:cs="Calibri"/>
                <w:sz w:val="20"/>
                <w:szCs w:val="20"/>
                <w:lang w:val="fr-FR"/>
              </w:rPr>
              <w:t>1.3</w:t>
            </w:r>
          </w:p>
        </w:tc>
        <w:tc>
          <w:tcPr>
            <w:tcW w:w="8370" w:type="dxa"/>
            <w:shd w:val="clear" w:color="auto" w:fill="auto"/>
          </w:tcPr>
          <w:p w14:paraId="44F53752" w14:textId="77777777" w:rsidR="00EE371A" w:rsidRDefault="6F1A3326" w:rsidP="00EE371A">
            <w:pPr>
              <w:spacing w:after="160" w:line="257" w:lineRule="auto"/>
              <w:rPr>
                <w:lang w:val="fr-FR"/>
              </w:rPr>
            </w:pPr>
            <w:r w:rsidRPr="007C1354">
              <w:rPr>
                <w:rFonts w:ascii="Calibri" w:eastAsia="Calibri" w:hAnsi="Calibri" w:cs="Calibri"/>
                <w:b/>
                <w:bCs/>
                <w:color w:val="4472C4" w:themeColor="accent1"/>
                <w:sz w:val="20"/>
                <w:szCs w:val="20"/>
                <w:lang w:val="fr-FR"/>
              </w:rPr>
              <w:t>L'ASSISTANCE TECHNIQUE</w:t>
            </w:r>
          </w:p>
          <w:p w14:paraId="6D79E76F" w14:textId="15825B4C" w:rsidR="6F1A3326" w:rsidRPr="007C1354" w:rsidRDefault="6F1A3326" w:rsidP="00EE371A">
            <w:pPr>
              <w:spacing w:after="160" w:line="257" w:lineRule="auto"/>
              <w:rPr>
                <w:lang w:val="fr-FR"/>
              </w:rPr>
            </w:pPr>
            <w:r w:rsidRPr="007C1354">
              <w:rPr>
                <w:rFonts w:ascii="Calibri" w:eastAsia="Calibri" w:hAnsi="Calibri" w:cs="Calibri"/>
                <w:sz w:val="20"/>
                <w:szCs w:val="20"/>
                <w:lang w:val="fr-FR"/>
              </w:rPr>
              <w:t xml:space="preserve">Réaliser les consultations, les études, le renforcement des capacités, la formation et toute autre activité d'assistance technique dans le cadre du projet, conformément aux termes de référence </w:t>
            </w:r>
            <w:r w:rsidRPr="007C1354">
              <w:rPr>
                <w:rFonts w:ascii="Calibri" w:eastAsia="Calibri" w:hAnsi="Calibri" w:cs="Calibri"/>
                <w:sz w:val="20"/>
                <w:szCs w:val="20"/>
                <w:lang w:val="fr-FR"/>
              </w:rPr>
              <w:lastRenderedPageBreak/>
              <w:t xml:space="preserve">acceptables pour l'Association, qui sont </w:t>
            </w:r>
            <w:r w:rsidR="00246F34">
              <w:rPr>
                <w:rFonts w:ascii="Calibri" w:eastAsia="Calibri" w:hAnsi="Calibri" w:cs="Calibri"/>
                <w:sz w:val="20"/>
                <w:szCs w:val="20"/>
                <w:lang w:val="fr-FR"/>
              </w:rPr>
              <w:t>conformes</w:t>
            </w:r>
            <w:r w:rsidRPr="007C1354">
              <w:rPr>
                <w:rFonts w:ascii="Calibri" w:eastAsia="Calibri" w:hAnsi="Calibri" w:cs="Calibri"/>
                <w:sz w:val="20"/>
                <w:szCs w:val="20"/>
                <w:lang w:val="fr-FR"/>
              </w:rPr>
              <w:t xml:space="preserve"> avec les </w:t>
            </w:r>
            <w:r w:rsidR="00246F34">
              <w:rPr>
                <w:rFonts w:ascii="Calibri" w:eastAsia="Calibri" w:hAnsi="Calibri" w:cs="Calibri"/>
                <w:sz w:val="20"/>
                <w:szCs w:val="20"/>
                <w:lang w:val="fr-FR"/>
              </w:rPr>
              <w:t>NES</w:t>
            </w:r>
            <w:r w:rsidRPr="007C1354">
              <w:rPr>
                <w:rFonts w:ascii="Calibri" w:eastAsia="Calibri" w:hAnsi="Calibri" w:cs="Calibri"/>
                <w:sz w:val="20"/>
                <w:szCs w:val="20"/>
                <w:lang w:val="fr-FR"/>
              </w:rPr>
              <w:t>. Ensuite, préparer et finaliser les résultats de ces activités conformément aux termes de référence.</w:t>
            </w:r>
          </w:p>
        </w:tc>
        <w:tc>
          <w:tcPr>
            <w:tcW w:w="3150" w:type="dxa"/>
          </w:tcPr>
          <w:p w14:paraId="5434F69D" w14:textId="39841AD3" w:rsidR="6F1A3326" w:rsidRPr="007C1354" w:rsidRDefault="6F1A3326" w:rsidP="00EE371A">
            <w:pPr>
              <w:spacing w:after="160" w:line="257" w:lineRule="auto"/>
              <w:rPr>
                <w:lang w:val="fr-FR"/>
              </w:rPr>
            </w:pPr>
            <w:r w:rsidRPr="007C1354">
              <w:rPr>
                <w:rFonts w:ascii="Calibri" w:eastAsia="Calibri" w:hAnsi="Calibri" w:cs="Calibri"/>
                <w:sz w:val="20"/>
                <w:szCs w:val="20"/>
                <w:lang w:val="fr-FR"/>
              </w:rPr>
              <w:lastRenderedPageBreak/>
              <w:t xml:space="preserve">Dans le cadre de la préparation des documents </w:t>
            </w:r>
            <w:r w:rsidR="00246F34">
              <w:rPr>
                <w:rFonts w:ascii="Calibri" w:eastAsia="Calibri" w:hAnsi="Calibri" w:cs="Calibri"/>
                <w:sz w:val="20"/>
                <w:szCs w:val="20"/>
                <w:lang w:val="fr-FR"/>
              </w:rPr>
              <w:t xml:space="preserve">d’appels d’offres </w:t>
            </w:r>
            <w:r w:rsidRPr="007C1354">
              <w:rPr>
                <w:rFonts w:ascii="Calibri" w:eastAsia="Calibri" w:hAnsi="Calibri" w:cs="Calibri"/>
                <w:sz w:val="20"/>
                <w:szCs w:val="20"/>
                <w:lang w:val="fr-FR"/>
              </w:rPr>
              <w:t xml:space="preserve">et des contrats correspondants. </w:t>
            </w:r>
          </w:p>
          <w:p w14:paraId="41DB7F21" w14:textId="1071B3F7" w:rsidR="6F1A3326" w:rsidRPr="007C1354" w:rsidRDefault="6F1A3326" w:rsidP="00EE371A">
            <w:pPr>
              <w:spacing w:after="160" w:line="257" w:lineRule="auto"/>
              <w:rPr>
                <w:lang w:val="fr-FR"/>
              </w:rPr>
            </w:pPr>
            <w:r w:rsidRPr="007C1354">
              <w:rPr>
                <w:rFonts w:ascii="Calibri" w:eastAsia="Calibri" w:hAnsi="Calibri" w:cs="Calibri"/>
                <w:sz w:val="20"/>
                <w:szCs w:val="20"/>
                <w:lang w:val="fr-FR"/>
              </w:rPr>
              <w:lastRenderedPageBreak/>
              <w:t>Superviser les contractants et les prestataires de services tout au long de la mise en œuvre du projet.</w:t>
            </w:r>
          </w:p>
          <w:p w14:paraId="00306ACF" w14:textId="4F7D5BDD" w:rsidR="6F1A3326" w:rsidRPr="007C1354" w:rsidRDefault="6F1A3326" w:rsidP="00EE371A">
            <w:pPr>
              <w:rPr>
                <w:lang w:val="fr-FR"/>
              </w:rPr>
            </w:pPr>
            <w:r w:rsidRPr="007C1354">
              <w:rPr>
                <w:rFonts w:ascii="Calibri" w:eastAsia="Calibri" w:hAnsi="Calibri" w:cs="Calibri"/>
                <w:sz w:val="20"/>
                <w:szCs w:val="20"/>
                <w:lang w:val="fr-FR"/>
              </w:rPr>
              <w:t>Des copies des contrats pertinents sont fournies à l'Association sur demande.</w:t>
            </w:r>
          </w:p>
        </w:tc>
        <w:tc>
          <w:tcPr>
            <w:tcW w:w="2160" w:type="dxa"/>
          </w:tcPr>
          <w:p w14:paraId="6FC78D8C" w14:textId="3F96828F" w:rsidR="6F1A3326" w:rsidRPr="007C1354" w:rsidRDefault="6F1A3326" w:rsidP="00EE371A">
            <w:pPr>
              <w:rPr>
                <w:sz w:val="20"/>
                <w:szCs w:val="20"/>
                <w:lang w:val="fr-FR"/>
              </w:rPr>
            </w:pPr>
            <w:r w:rsidRPr="007C1354">
              <w:rPr>
                <w:sz w:val="20"/>
                <w:szCs w:val="20"/>
                <w:lang w:val="fr-FR"/>
              </w:rPr>
              <w:lastRenderedPageBreak/>
              <w:t xml:space="preserve">UGP et agences </w:t>
            </w:r>
            <w:r w:rsidR="00CC1736">
              <w:rPr>
                <w:sz w:val="20"/>
                <w:szCs w:val="20"/>
                <w:lang w:val="fr-FR"/>
              </w:rPr>
              <w:t>d’exécution</w:t>
            </w:r>
          </w:p>
        </w:tc>
      </w:tr>
      <w:tr w:rsidR="007757EF" w:rsidRPr="007C1354" w14:paraId="353D51ED" w14:textId="77777777" w:rsidTr="00EE371A">
        <w:trPr>
          <w:cantSplit/>
          <w:trHeight w:val="233"/>
        </w:trPr>
        <w:tc>
          <w:tcPr>
            <w:tcW w:w="14305" w:type="dxa"/>
            <w:gridSpan w:val="4"/>
            <w:shd w:val="clear" w:color="auto" w:fill="F4B083" w:themeFill="accent2" w:themeFillTint="99"/>
          </w:tcPr>
          <w:p w14:paraId="6169DC82" w14:textId="0D8930F4" w:rsidR="007757EF" w:rsidRPr="007C1354" w:rsidRDefault="00584971" w:rsidP="00EE371A">
            <w:pPr>
              <w:keepLines/>
              <w:widowControl w:val="0"/>
              <w:rPr>
                <w:rFonts w:cstheme="minorHAnsi"/>
                <w:sz w:val="20"/>
                <w:szCs w:val="20"/>
                <w:lang w:val="fr-FR"/>
              </w:rPr>
            </w:pPr>
            <w:r>
              <w:rPr>
                <w:rFonts w:cstheme="minorHAnsi"/>
                <w:b/>
                <w:sz w:val="20"/>
                <w:szCs w:val="20"/>
                <w:lang w:val="fr-FR"/>
              </w:rPr>
              <w:t>NES</w:t>
            </w:r>
            <w:r w:rsidR="007757EF" w:rsidRPr="007C1354">
              <w:rPr>
                <w:rFonts w:cstheme="minorHAnsi"/>
                <w:b/>
                <w:sz w:val="20"/>
                <w:szCs w:val="20"/>
                <w:lang w:val="fr-FR"/>
              </w:rPr>
              <w:t xml:space="preserve"> 2 : </w:t>
            </w:r>
            <w:r w:rsidR="00246F34">
              <w:rPr>
                <w:rFonts w:cstheme="minorHAnsi"/>
                <w:b/>
                <w:sz w:val="20"/>
                <w:szCs w:val="20"/>
                <w:lang w:val="fr-FR"/>
              </w:rPr>
              <w:t>MAIN D’OEUVRE</w:t>
            </w:r>
            <w:r w:rsidR="007757EF" w:rsidRPr="007C1354">
              <w:rPr>
                <w:rFonts w:cstheme="minorHAnsi"/>
                <w:b/>
                <w:sz w:val="20"/>
                <w:szCs w:val="20"/>
                <w:lang w:val="fr-FR"/>
              </w:rPr>
              <w:t xml:space="preserve"> ET CONDITIONS DE TRAVAIL  </w:t>
            </w:r>
          </w:p>
        </w:tc>
      </w:tr>
      <w:tr w:rsidR="007757EF" w:rsidRPr="007C1354" w14:paraId="2676CFF1" w14:textId="77777777" w:rsidTr="00EE371A">
        <w:trPr>
          <w:trHeight w:val="20"/>
        </w:trPr>
        <w:tc>
          <w:tcPr>
            <w:tcW w:w="625" w:type="dxa"/>
          </w:tcPr>
          <w:p w14:paraId="0C7CBDC1" w14:textId="77777777" w:rsidR="007757EF" w:rsidRPr="007C1354" w:rsidRDefault="007757EF" w:rsidP="00EE371A">
            <w:pPr>
              <w:keepLines/>
              <w:widowControl w:val="0"/>
              <w:jc w:val="center"/>
              <w:rPr>
                <w:rFonts w:cstheme="minorHAnsi"/>
                <w:sz w:val="20"/>
                <w:szCs w:val="20"/>
                <w:lang w:val="fr-FR"/>
              </w:rPr>
            </w:pPr>
            <w:r w:rsidRPr="007C1354">
              <w:rPr>
                <w:rFonts w:cstheme="minorHAnsi"/>
                <w:sz w:val="20"/>
                <w:szCs w:val="20"/>
                <w:lang w:val="fr-FR"/>
              </w:rPr>
              <w:t>2.1</w:t>
            </w:r>
          </w:p>
        </w:tc>
        <w:tc>
          <w:tcPr>
            <w:tcW w:w="8370" w:type="dxa"/>
          </w:tcPr>
          <w:p w14:paraId="52818E9A" w14:textId="4B9BA3AF" w:rsidR="007757EF" w:rsidRPr="007C1354" w:rsidRDefault="007757EF" w:rsidP="00EE371A">
            <w:pPr>
              <w:keepLines/>
              <w:widowControl w:val="0"/>
              <w:rPr>
                <w:rFonts w:cstheme="minorHAnsi"/>
                <w:b/>
                <w:color w:val="4472C4" w:themeColor="accent1"/>
                <w:sz w:val="20"/>
                <w:szCs w:val="20"/>
                <w:lang w:val="fr-FR"/>
              </w:rPr>
            </w:pPr>
            <w:r w:rsidRPr="007C1354">
              <w:rPr>
                <w:rFonts w:cstheme="minorHAnsi"/>
                <w:b/>
                <w:color w:val="4472C4" w:themeColor="accent1"/>
                <w:sz w:val="20"/>
                <w:szCs w:val="20"/>
                <w:lang w:val="fr-FR"/>
              </w:rPr>
              <w:t>PROCÉDURES DE GESTION DU TRAVAIL</w:t>
            </w:r>
          </w:p>
          <w:p w14:paraId="5951BE7F" w14:textId="3B274385" w:rsidR="007757EF" w:rsidRPr="007C1354" w:rsidRDefault="00506107" w:rsidP="00EE371A">
            <w:pPr>
              <w:keepLines/>
              <w:widowControl w:val="0"/>
              <w:rPr>
                <w:sz w:val="20"/>
                <w:szCs w:val="20"/>
                <w:lang w:val="fr-FR"/>
              </w:rPr>
            </w:pPr>
            <w:r w:rsidRPr="007C1354">
              <w:rPr>
                <w:sz w:val="20"/>
                <w:szCs w:val="20"/>
                <w:lang w:val="fr-FR"/>
              </w:rPr>
              <w:t xml:space="preserve">Adopter </w:t>
            </w:r>
            <w:r w:rsidR="007757EF" w:rsidRPr="007C1354">
              <w:rPr>
                <w:sz w:val="20"/>
                <w:szCs w:val="20"/>
                <w:lang w:val="fr-FR"/>
              </w:rPr>
              <w:t xml:space="preserve">et mettre en œuvre les </w:t>
            </w:r>
            <w:r w:rsidR="00584971">
              <w:rPr>
                <w:sz w:val="20"/>
                <w:szCs w:val="20"/>
                <w:lang w:val="fr-FR"/>
              </w:rPr>
              <w:t>P</w:t>
            </w:r>
            <w:r w:rsidR="007757EF" w:rsidRPr="007C1354">
              <w:rPr>
                <w:sz w:val="20"/>
                <w:szCs w:val="20"/>
                <w:lang w:val="fr-FR"/>
              </w:rPr>
              <w:t xml:space="preserve">rocédures de </w:t>
            </w:r>
            <w:r w:rsidR="00584971">
              <w:rPr>
                <w:sz w:val="20"/>
                <w:szCs w:val="20"/>
                <w:lang w:val="fr-FR"/>
              </w:rPr>
              <w:t>G</w:t>
            </w:r>
            <w:r w:rsidR="007757EF" w:rsidRPr="007C1354">
              <w:rPr>
                <w:sz w:val="20"/>
                <w:szCs w:val="20"/>
                <w:lang w:val="fr-FR"/>
              </w:rPr>
              <w:t xml:space="preserve">estion </w:t>
            </w:r>
            <w:r w:rsidR="00584971">
              <w:rPr>
                <w:sz w:val="20"/>
                <w:szCs w:val="20"/>
                <w:lang w:val="fr-FR"/>
              </w:rPr>
              <w:t>de la Main d’Œuvre</w:t>
            </w:r>
            <w:r w:rsidR="007757EF" w:rsidRPr="007C1354">
              <w:rPr>
                <w:sz w:val="20"/>
                <w:szCs w:val="20"/>
                <w:lang w:val="fr-FR"/>
              </w:rPr>
              <w:t xml:space="preserve"> (</w:t>
            </w:r>
            <w:r w:rsidR="00584971">
              <w:rPr>
                <w:sz w:val="20"/>
                <w:szCs w:val="20"/>
                <w:lang w:val="fr-FR"/>
              </w:rPr>
              <w:t>PGMO</w:t>
            </w:r>
            <w:r w:rsidR="007757EF" w:rsidRPr="007C1354">
              <w:rPr>
                <w:sz w:val="20"/>
                <w:szCs w:val="20"/>
                <w:lang w:val="fr-FR"/>
              </w:rPr>
              <w:t xml:space="preserve">) pour le projet dans le cadre du </w:t>
            </w:r>
            <w:r w:rsidR="00584971">
              <w:rPr>
                <w:sz w:val="20"/>
                <w:szCs w:val="20"/>
                <w:lang w:val="fr-FR"/>
              </w:rPr>
              <w:t>P</w:t>
            </w:r>
            <w:r w:rsidR="00EE7451" w:rsidRPr="007C1354">
              <w:rPr>
                <w:sz w:val="20"/>
                <w:szCs w:val="20"/>
                <w:lang w:val="fr-FR"/>
              </w:rPr>
              <w:t xml:space="preserve">lan de </w:t>
            </w:r>
            <w:r w:rsidR="00584971">
              <w:rPr>
                <w:sz w:val="20"/>
                <w:szCs w:val="20"/>
                <w:lang w:val="fr-FR"/>
              </w:rPr>
              <w:t>G</w:t>
            </w:r>
            <w:r w:rsidR="00EE7451" w:rsidRPr="007C1354">
              <w:rPr>
                <w:sz w:val="20"/>
                <w:szCs w:val="20"/>
                <w:lang w:val="fr-FR"/>
              </w:rPr>
              <w:t xml:space="preserve">estion </w:t>
            </w:r>
            <w:r w:rsidR="00584971">
              <w:rPr>
                <w:sz w:val="20"/>
                <w:szCs w:val="20"/>
                <w:lang w:val="fr-FR"/>
              </w:rPr>
              <w:t>E</w:t>
            </w:r>
            <w:r w:rsidR="00EE7451" w:rsidRPr="007C1354">
              <w:rPr>
                <w:sz w:val="20"/>
                <w:szCs w:val="20"/>
                <w:lang w:val="fr-FR"/>
              </w:rPr>
              <w:t xml:space="preserve">nvironnementale et </w:t>
            </w:r>
            <w:r w:rsidR="00584971">
              <w:rPr>
                <w:sz w:val="20"/>
                <w:szCs w:val="20"/>
                <w:lang w:val="fr-FR"/>
              </w:rPr>
              <w:t>S</w:t>
            </w:r>
            <w:r w:rsidR="00EE7451" w:rsidRPr="007C1354">
              <w:rPr>
                <w:sz w:val="20"/>
                <w:szCs w:val="20"/>
                <w:lang w:val="fr-FR"/>
              </w:rPr>
              <w:t xml:space="preserve">ociale </w:t>
            </w:r>
            <w:r w:rsidR="00F74884" w:rsidRPr="007C1354">
              <w:rPr>
                <w:sz w:val="20"/>
                <w:szCs w:val="20"/>
                <w:lang w:val="fr-FR"/>
              </w:rPr>
              <w:t>(</w:t>
            </w:r>
            <w:r w:rsidR="00584971">
              <w:rPr>
                <w:sz w:val="20"/>
                <w:szCs w:val="20"/>
                <w:lang w:val="fr-FR"/>
              </w:rPr>
              <w:t>PGES</w:t>
            </w:r>
            <w:r w:rsidR="00F74884" w:rsidRPr="007C1354">
              <w:rPr>
                <w:sz w:val="20"/>
                <w:szCs w:val="20"/>
                <w:lang w:val="fr-FR"/>
              </w:rPr>
              <w:t>)</w:t>
            </w:r>
            <w:r w:rsidR="007757EF" w:rsidRPr="007C1354">
              <w:rPr>
                <w:sz w:val="20"/>
                <w:szCs w:val="20"/>
                <w:lang w:val="fr-FR"/>
              </w:rPr>
              <w:t xml:space="preserve">.  </w:t>
            </w:r>
          </w:p>
        </w:tc>
        <w:tc>
          <w:tcPr>
            <w:tcW w:w="3150" w:type="dxa"/>
          </w:tcPr>
          <w:p w14:paraId="7152E8F1" w14:textId="42B3E7AC" w:rsidR="007757EF" w:rsidRPr="007C1354" w:rsidRDefault="00396826" w:rsidP="00EE371A">
            <w:pPr>
              <w:keepLines/>
              <w:widowControl w:val="0"/>
              <w:jc w:val="both"/>
              <w:rPr>
                <w:rFonts w:cstheme="minorHAnsi"/>
                <w:sz w:val="20"/>
                <w:szCs w:val="20"/>
                <w:lang w:val="fr-FR"/>
              </w:rPr>
            </w:pPr>
            <w:r w:rsidRPr="007C1354">
              <w:rPr>
                <w:sz w:val="20"/>
                <w:szCs w:val="20"/>
                <w:lang w:val="fr-FR"/>
              </w:rPr>
              <w:t>Même calendrier qu'</w:t>
            </w:r>
            <w:r w:rsidR="00584971">
              <w:rPr>
                <w:sz w:val="20"/>
                <w:szCs w:val="20"/>
                <w:lang w:val="fr-FR"/>
              </w:rPr>
              <w:t>au</w:t>
            </w:r>
            <w:r w:rsidRPr="007C1354">
              <w:rPr>
                <w:sz w:val="20"/>
                <w:szCs w:val="20"/>
                <w:lang w:val="fr-FR"/>
              </w:rPr>
              <w:t xml:space="preserve"> 1.1.</w:t>
            </w:r>
          </w:p>
          <w:p w14:paraId="14BF5832" w14:textId="77777777" w:rsidR="007757EF" w:rsidRPr="007C1354" w:rsidRDefault="007757EF" w:rsidP="00EE371A">
            <w:pPr>
              <w:keepLines/>
              <w:widowControl w:val="0"/>
              <w:rPr>
                <w:rFonts w:eastAsia="Times New Roman"/>
                <w:sz w:val="20"/>
                <w:szCs w:val="20"/>
                <w:lang w:val="fr-FR"/>
              </w:rPr>
            </w:pPr>
          </w:p>
        </w:tc>
        <w:tc>
          <w:tcPr>
            <w:tcW w:w="2160" w:type="dxa"/>
          </w:tcPr>
          <w:p w14:paraId="7DA7AC38" w14:textId="19EDE89F" w:rsidR="007757EF" w:rsidRPr="007C1354" w:rsidRDefault="00BD5906" w:rsidP="00EE371A">
            <w:pPr>
              <w:keepLines/>
              <w:widowControl w:val="0"/>
              <w:rPr>
                <w:sz w:val="20"/>
                <w:szCs w:val="20"/>
                <w:lang w:val="fr-FR"/>
              </w:rPr>
            </w:pPr>
            <w:r w:rsidRPr="007C1354">
              <w:rPr>
                <w:sz w:val="20"/>
                <w:szCs w:val="20"/>
                <w:lang w:val="fr-FR"/>
              </w:rPr>
              <w:t xml:space="preserve">UGP </w:t>
            </w:r>
            <w:r w:rsidR="6D851895" w:rsidRPr="007C1354">
              <w:rPr>
                <w:sz w:val="20"/>
                <w:szCs w:val="20"/>
                <w:lang w:val="fr-FR"/>
              </w:rPr>
              <w:t>et agences d</w:t>
            </w:r>
            <w:r w:rsidR="00584971">
              <w:rPr>
                <w:sz w:val="20"/>
                <w:szCs w:val="20"/>
                <w:lang w:val="fr-FR"/>
              </w:rPr>
              <w:t>’exécution</w:t>
            </w:r>
          </w:p>
          <w:p w14:paraId="0BA72659" w14:textId="3D32FF1E" w:rsidR="007757EF" w:rsidRPr="007C1354" w:rsidRDefault="007757EF" w:rsidP="00EE371A">
            <w:pPr>
              <w:keepLines/>
              <w:widowControl w:val="0"/>
              <w:rPr>
                <w:sz w:val="20"/>
                <w:szCs w:val="20"/>
                <w:lang w:val="fr-FR"/>
              </w:rPr>
            </w:pPr>
          </w:p>
        </w:tc>
      </w:tr>
      <w:tr w:rsidR="00396826" w:rsidRPr="007C1354" w14:paraId="2D96FF56" w14:textId="77777777" w:rsidTr="00EE371A">
        <w:trPr>
          <w:trHeight w:val="20"/>
        </w:trPr>
        <w:tc>
          <w:tcPr>
            <w:tcW w:w="625" w:type="dxa"/>
          </w:tcPr>
          <w:p w14:paraId="37141F73" w14:textId="77777777" w:rsidR="00396826" w:rsidRPr="007C1354" w:rsidRDefault="00396826" w:rsidP="00EE371A">
            <w:pPr>
              <w:keepLines/>
              <w:widowControl w:val="0"/>
              <w:jc w:val="center"/>
              <w:rPr>
                <w:rFonts w:cstheme="minorHAnsi"/>
                <w:sz w:val="20"/>
                <w:szCs w:val="20"/>
                <w:lang w:val="fr-FR"/>
              </w:rPr>
            </w:pPr>
            <w:r w:rsidRPr="007C1354">
              <w:rPr>
                <w:rFonts w:cstheme="minorHAnsi"/>
                <w:sz w:val="20"/>
                <w:szCs w:val="20"/>
                <w:lang w:val="fr-FR"/>
              </w:rPr>
              <w:t>2.2</w:t>
            </w:r>
          </w:p>
        </w:tc>
        <w:tc>
          <w:tcPr>
            <w:tcW w:w="8370" w:type="dxa"/>
          </w:tcPr>
          <w:p w14:paraId="699671F2" w14:textId="78FB18FE" w:rsidR="00396826" w:rsidRPr="007C1354" w:rsidRDefault="00396826" w:rsidP="00EE371A">
            <w:pPr>
              <w:keepLines/>
              <w:widowControl w:val="0"/>
              <w:rPr>
                <w:rFonts w:cstheme="minorHAnsi"/>
                <w:color w:val="2E74B5" w:themeColor="accent5" w:themeShade="BF"/>
                <w:sz w:val="20"/>
                <w:szCs w:val="20"/>
                <w:lang w:val="fr-FR"/>
              </w:rPr>
            </w:pPr>
            <w:r w:rsidRPr="007C1354">
              <w:rPr>
                <w:rFonts w:cstheme="minorHAnsi"/>
                <w:b/>
                <w:color w:val="4472C4" w:themeColor="accent1"/>
                <w:sz w:val="20"/>
                <w:szCs w:val="20"/>
                <w:lang w:val="fr-FR"/>
              </w:rPr>
              <w:t>PLAN DE GESTION DE LA SANTÉ ET DE LA SÉCURITÉ AU TRAVAIL</w:t>
            </w:r>
          </w:p>
          <w:p w14:paraId="7EBBE4D5" w14:textId="25E55FA9" w:rsidR="00396826" w:rsidRPr="00EE371A" w:rsidRDefault="00396826" w:rsidP="00EE371A">
            <w:pPr>
              <w:keepLines/>
              <w:widowControl w:val="0"/>
              <w:rPr>
                <w:rFonts w:cstheme="minorHAnsi"/>
                <w:sz w:val="20"/>
                <w:szCs w:val="20"/>
                <w:lang w:val="fr-FR"/>
              </w:rPr>
            </w:pPr>
            <w:r w:rsidRPr="007C1354">
              <w:rPr>
                <w:rFonts w:cstheme="minorHAnsi"/>
                <w:sz w:val="20"/>
                <w:szCs w:val="20"/>
                <w:lang w:val="fr-FR"/>
              </w:rPr>
              <w:t xml:space="preserve">Préparer et mettre en œuvre des mesures de </w:t>
            </w:r>
            <w:r w:rsidR="00226E33">
              <w:rPr>
                <w:rFonts w:cstheme="minorHAnsi"/>
                <w:sz w:val="20"/>
                <w:szCs w:val="20"/>
                <w:lang w:val="fr-FR"/>
              </w:rPr>
              <w:t>la SST</w:t>
            </w:r>
            <w:r w:rsidRPr="007C1354">
              <w:rPr>
                <w:rFonts w:cstheme="minorHAnsi"/>
                <w:sz w:val="20"/>
                <w:szCs w:val="20"/>
                <w:lang w:val="fr-FR"/>
              </w:rPr>
              <w:t xml:space="preserve"> telles que décrites dans le PGE</w:t>
            </w:r>
            <w:r w:rsidR="00226E33">
              <w:rPr>
                <w:rFonts w:cstheme="minorHAnsi"/>
                <w:sz w:val="20"/>
                <w:szCs w:val="20"/>
                <w:lang w:val="fr-FR"/>
              </w:rPr>
              <w:t>S</w:t>
            </w:r>
            <w:r w:rsidRPr="007C1354">
              <w:rPr>
                <w:rFonts w:cstheme="minorHAnsi"/>
                <w:sz w:val="20"/>
                <w:szCs w:val="20"/>
                <w:lang w:val="fr-FR"/>
              </w:rPr>
              <w:t xml:space="preserve"> afin d'évaluer et de gérer les risques et les impacts du projet en matière de </w:t>
            </w:r>
            <w:r w:rsidR="00226E33">
              <w:rPr>
                <w:rFonts w:cstheme="minorHAnsi"/>
                <w:sz w:val="20"/>
                <w:szCs w:val="20"/>
                <w:lang w:val="fr-FR"/>
              </w:rPr>
              <w:t>SST</w:t>
            </w:r>
            <w:r w:rsidRPr="007C1354">
              <w:rPr>
                <w:rFonts w:cstheme="minorHAnsi"/>
                <w:sz w:val="20"/>
                <w:szCs w:val="20"/>
                <w:lang w:val="fr-FR"/>
              </w:rPr>
              <w:t>.</w:t>
            </w:r>
          </w:p>
          <w:p w14:paraId="0946BEFC" w14:textId="533C0961" w:rsidR="00396826" w:rsidRPr="007C1354" w:rsidRDefault="00396826" w:rsidP="00EE371A">
            <w:pPr>
              <w:keepLines/>
              <w:widowControl w:val="0"/>
              <w:rPr>
                <w:sz w:val="20"/>
                <w:szCs w:val="20"/>
                <w:lang w:val="fr-FR"/>
              </w:rPr>
            </w:pPr>
            <w:r w:rsidRPr="007C1354">
              <w:rPr>
                <w:sz w:val="20"/>
                <w:szCs w:val="20"/>
                <w:lang w:val="fr-FR"/>
              </w:rPr>
              <w:t xml:space="preserve">Exiger des contractants et des sous-traitants qu'ils préparent et mettent en œuvre des mesures ou un plan de gestion de la </w:t>
            </w:r>
            <w:r w:rsidR="00226E33">
              <w:rPr>
                <w:sz w:val="20"/>
                <w:szCs w:val="20"/>
                <w:lang w:val="fr-FR"/>
              </w:rPr>
              <w:t>SST</w:t>
            </w:r>
            <w:r w:rsidRPr="007C1354">
              <w:rPr>
                <w:sz w:val="20"/>
                <w:szCs w:val="20"/>
                <w:lang w:val="fr-FR"/>
              </w:rPr>
              <w:t xml:space="preserve"> conformément au PGES.</w:t>
            </w:r>
          </w:p>
        </w:tc>
        <w:tc>
          <w:tcPr>
            <w:tcW w:w="3150" w:type="dxa"/>
          </w:tcPr>
          <w:p w14:paraId="40CC8A9C" w14:textId="0AF367CD" w:rsidR="00396826" w:rsidRPr="007C1354" w:rsidRDefault="00396826" w:rsidP="00EE371A">
            <w:pPr>
              <w:keepLines/>
              <w:widowControl w:val="0"/>
              <w:rPr>
                <w:rFonts w:eastAsia="Times New Roman"/>
                <w:sz w:val="20"/>
                <w:szCs w:val="20"/>
                <w:lang w:val="fr-FR"/>
              </w:rPr>
            </w:pPr>
            <w:r w:rsidRPr="007C1354">
              <w:rPr>
                <w:sz w:val="20"/>
                <w:szCs w:val="20"/>
                <w:lang w:val="fr-FR"/>
              </w:rPr>
              <w:t>Même calendrier qu'</w:t>
            </w:r>
            <w:r w:rsidR="00584971">
              <w:rPr>
                <w:sz w:val="20"/>
                <w:szCs w:val="20"/>
                <w:lang w:val="fr-FR"/>
              </w:rPr>
              <w:t>au</w:t>
            </w:r>
            <w:r w:rsidRPr="007C1354">
              <w:rPr>
                <w:sz w:val="20"/>
                <w:szCs w:val="20"/>
                <w:lang w:val="fr-FR"/>
              </w:rPr>
              <w:t xml:space="preserve"> 1.1.</w:t>
            </w:r>
          </w:p>
        </w:tc>
        <w:tc>
          <w:tcPr>
            <w:tcW w:w="2160" w:type="dxa"/>
          </w:tcPr>
          <w:p w14:paraId="5991014B" w14:textId="20A6AC88" w:rsidR="00396826" w:rsidRPr="007C1354" w:rsidRDefault="00BD5906" w:rsidP="00EE371A">
            <w:pPr>
              <w:keepLines/>
              <w:widowControl w:val="0"/>
              <w:rPr>
                <w:sz w:val="20"/>
                <w:szCs w:val="20"/>
                <w:lang w:val="fr-FR"/>
              </w:rPr>
            </w:pPr>
            <w:r w:rsidRPr="007C1354">
              <w:rPr>
                <w:sz w:val="20"/>
                <w:szCs w:val="20"/>
                <w:lang w:val="fr-FR"/>
              </w:rPr>
              <w:t xml:space="preserve">UGP </w:t>
            </w:r>
            <w:r w:rsidR="70D797C8" w:rsidRPr="007C1354">
              <w:rPr>
                <w:sz w:val="20"/>
                <w:szCs w:val="20"/>
                <w:lang w:val="fr-FR"/>
              </w:rPr>
              <w:t xml:space="preserve">et agences </w:t>
            </w:r>
            <w:r w:rsidR="00584971">
              <w:rPr>
                <w:sz w:val="20"/>
                <w:szCs w:val="20"/>
                <w:lang w:val="fr-FR"/>
              </w:rPr>
              <w:t>d’exécution</w:t>
            </w:r>
          </w:p>
          <w:p w14:paraId="01EE49EF" w14:textId="6B5EACFB" w:rsidR="00396826" w:rsidRPr="007C1354" w:rsidRDefault="00396826" w:rsidP="00EE371A">
            <w:pPr>
              <w:keepLines/>
              <w:widowControl w:val="0"/>
              <w:rPr>
                <w:sz w:val="20"/>
                <w:szCs w:val="20"/>
                <w:lang w:val="fr-FR"/>
              </w:rPr>
            </w:pPr>
          </w:p>
        </w:tc>
      </w:tr>
      <w:tr w:rsidR="00396826" w:rsidRPr="007C1354" w14:paraId="57DC9F87" w14:textId="77777777" w:rsidTr="00EE371A">
        <w:trPr>
          <w:trHeight w:val="20"/>
        </w:trPr>
        <w:tc>
          <w:tcPr>
            <w:tcW w:w="625" w:type="dxa"/>
          </w:tcPr>
          <w:p w14:paraId="14CE51DA" w14:textId="77777777" w:rsidR="00396826" w:rsidRPr="007C1354" w:rsidRDefault="00396826" w:rsidP="00EE371A">
            <w:pPr>
              <w:keepLines/>
              <w:widowControl w:val="0"/>
              <w:jc w:val="center"/>
              <w:rPr>
                <w:rFonts w:cstheme="minorHAnsi"/>
                <w:sz w:val="20"/>
                <w:szCs w:val="20"/>
                <w:lang w:val="fr-FR"/>
              </w:rPr>
            </w:pPr>
            <w:r w:rsidRPr="007C1354">
              <w:rPr>
                <w:rFonts w:cstheme="minorHAnsi"/>
                <w:sz w:val="20"/>
                <w:szCs w:val="20"/>
                <w:lang w:val="fr-FR"/>
              </w:rPr>
              <w:t>2.3</w:t>
            </w:r>
          </w:p>
        </w:tc>
        <w:tc>
          <w:tcPr>
            <w:tcW w:w="8370" w:type="dxa"/>
          </w:tcPr>
          <w:p w14:paraId="7261F9EA" w14:textId="69FDBD29" w:rsidR="00396826" w:rsidRPr="007C1354" w:rsidRDefault="00396826" w:rsidP="00EE371A">
            <w:pPr>
              <w:pStyle w:val="MainText"/>
              <w:keepLines/>
              <w:widowControl w:val="0"/>
              <w:spacing w:after="0" w:line="240" w:lineRule="auto"/>
              <w:jc w:val="both"/>
              <w:rPr>
                <w:rFonts w:asciiTheme="minorHAnsi" w:eastAsiaTheme="minorHAnsi" w:hAnsiTheme="minorHAnsi" w:cstheme="minorHAnsi"/>
                <w:b/>
                <w:color w:val="4472C4" w:themeColor="accent1"/>
                <w:szCs w:val="20"/>
                <w:lang w:val="fr-FR" w:eastAsia="en-US"/>
              </w:rPr>
            </w:pPr>
            <w:r w:rsidRPr="007C1354">
              <w:rPr>
                <w:rFonts w:asciiTheme="minorHAnsi" w:eastAsiaTheme="minorHAnsi" w:hAnsiTheme="minorHAnsi" w:cstheme="minorHAnsi"/>
                <w:b/>
                <w:color w:val="4472C4" w:themeColor="accent1"/>
                <w:szCs w:val="20"/>
                <w:lang w:val="fr-FR" w:eastAsia="en-US"/>
              </w:rPr>
              <w:t xml:space="preserve">MÉCANISME DE RÉCLAMATION POUR LES TRAVAILLEURS DU PROJET </w:t>
            </w:r>
          </w:p>
          <w:p w14:paraId="0230193B" w14:textId="326B83FA" w:rsidR="00396826" w:rsidRPr="007C1354" w:rsidRDefault="00226E33" w:rsidP="00EE371A">
            <w:pPr>
              <w:rPr>
                <w:sz w:val="20"/>
                <w:szCs w:val="20"/>
                <w:lang w:val="fr-FR"/>
              </w:rPr>
            </w:pPr>
            <w:r>
              <w:rPr>
                <w:sz w:val="20"/>
                <w:szCs w:val="20"/>
                <w:lang w:val="fr-FR"/>
              </w:rPr>
              <w:t>Etablir et opérer</w:t>
            </w:r>
            <w:r w:rsidR="00396826" w:rsidRPr="007C1354">
              <w:rPr>
                <w:sz w:val="20"/>
                <w:szCs w:val="20"/>
                <w:lang w:val="fr-FR"/>
              </w:rPr>
              <w:t xml:space="preserve"> un mécanisme de réclamation pour les travailleurs du projet, tel que décrit dans le </w:t>
            </w:r>
            <w:r>
              <w:rPr>
                <w:sz w:val="20"/>
                <w:szCs w:val="20"/>
                <w:lang w:val="fr-FR"/>
              </w:rPr>
              <w:t>PGMO</w:t>
            </w:r>
            <w:r w:rsidR="00396826" w:rsidRPr="007C1354">
              <w:rPr>
                <w:sz w:val="20"/>
                <w:szCs w:val="20"/>
                <w:lang w:val="fr-FR"/>
              </w:rPr>
              <w:t xml:space="preserve"> et conforme </w:t>
            </w:r>
            <w:r>
              <w:rPr>
                <w:sz w:val="20"/>
                <w:szCs w:val="20"/>
                <w:lang w:val="fr-FR"/>
              </w:rPr>
              <w:t>au NES</w:t>
            </w:r>
            <w:r w:rsidR="00396826" w:rsidRPr="007C1354">
              <w:rPr>
                <w:sz w:val="20"/>
                <w:szCs w:val="20"/>
                <w:lang w:val="fr-FR"/>
              </w:rPr>
              <w:t xml:space="preserve">2.  </w:t>
            </w:r>
          </w:p>
        </w:tc>
        <w:tc>
          <w:tcPr>
            <w:tcW w:w="3150" w:type="dxa"/>
          </w:tcPr>
          <w:p w14:paraId="0A44A229" w14:textId="47AC4ADA" w:rsidR="00396826" w:rsidRPr="007C1354" w:rsidRDefault="00396826" w:rsidP="00EE371A">
            <w:pPr>
              <w:keepLines/>
              <w:widowControl w:val="0"/>
              <w:rPr>
                <w:rFonts w:cstheme="minorHAnsi"/>
                <w:sz w:val="20"/>
                <w:szCs w:val="20"/>
                <w:lang w:val="fr-FR" w:eastAsia="en-GB"/>
              </w:rPr>
            </w:pPr>
            <w:r w:rsidRPr="007C1354">
              <w:rPr>
                <w:rFonts w:eastAsia="Times New Roman" w:cstheme="minorHAnsi"/>
                <w:bCs/>
                <w:sz w:val="20"/>
                <w:szCs w:val="20"/>
                <w:lang w:val="fr-FR"/>
              </w:rPr>
              <w:t>Mettre en place un mécanisme de règlement des griefs avant d'engager les travailleurs du projet, puis le maintenir et le faire fonctionner tout au long de la mise en œuvre du projet.</w:t>
            </w:r>
          </w:p>
        </w:tc>
        <w:tc>
          <w:tcPr>
            <w:tcW w:w="2160" w:type="dxa"/>
          </w:tcPr>
          <w:p w14:paraId="631DFE08" w14:textId="46236EFA" w:rsidR="00396826" w:rsidRPr="007C1354" w:rsidRDefault="00BD5906" w:rsidP="00EE371A">
            <w:pPr>
              <w:keepLines/>
              <w:widowControl w:val="0"/>
              <w:rPr>
                <w:sz w:val="20"/>
                <w:szCs w:val="20"/>
                <w:lang w:val="fr-FR"/>
              </w:rPr>
            </w:pPr>
            <w:r w:rsidRPr="007C1354">
              <w:rPr>
                <w:sz w:val="20"/>
                <w:szCs w:val="20"/>
                <w:lang w:val="fr-FR"/>
              </w:rPr>
              <w:t xml:space="preserve">UGP </w:t>
            </w:r>
            <w:r w:rsidR="33962BBA" w:rsidRPr="007C1354">
              <w:rPr>
                <w:sz w:val="20"/>
                <w:szCs w:val="20"/>
                <w:lang w:val="fr-FR"/>
              </w:rPr>
              <w:t xml:space="preserve">et agences </w:t>
            </w:r>
            <w:r w:rsidR="00226E33">
              <w:rPr>
                <w:sz w:val="20"/>
                <w:szCs w:val="20"/>
                <w:lang w:val="fr-FR"/>
              </w:rPr>
              <w:t>d’exécution</w:t>
            </w:r>
          </w:p>
          <w:p w14:paraId="060DBB71" w14:textId="7A8FFEA7" w:rsidR="00396826" w:rsidRPr="007C1354" w:rsidRDefault="00396826" w:rsidP="00EE371A">
            <w:pPr>
              <w:keepLines/>
              <w:widowControl w:val="0"/>
              <w:rPr>
                <w:sz w:val="20"/>
                <w:szCs w:val="20"/>
                <w:lang w:val="fr-FR"/>
              </w:rPr>
            </w:pPr>
          </w:p>
        </w:tc>
      </w:tr>
      <w:tr w:rsidR="00396826" w:rsidRPr="007C1354" w14:paraId="5FD30732" w14:textId="77777777" w:rsidTr="00EE371A">
        <w:trPr>
          <w:trHeight w:val="20"/>
        </w:trPr>
        <w:tc>
          <w:tcPr>
            <w:tcW w:w="14305" w:type="dxa"/>
            <w:gridSpan w:val="4"/>
            <w:shd w:val="clear" w:color="auto" w:fill="F4B083" w:themeFill="accent2" w:themeFillTint="99"/>
          </w:tcPr>
          <w:p w14:paraId="45E0E58C" w14:textId="45EB465F" w:rsidR="00396826" w:rsidRPr="007C1354" w:rsidRDefault="00226E33" w:rsidP="00EE371A">
            <w:pPr>
              <w:keepLines/>
              <w:widowControl w:val="0"/>
              <w:rPr>
                <w:rFonts w:cstheme="minorHAnsi"/>
                <w:sz w:val="20"/>
                <w:szCs w:val="20"/>
                <w:lang w:val="fr-FR"/>
              </w:rPr>
            </w:pPr>
            <w:r>
              <w:rPr>
                <w:rFonts w:cstheme="minorHAnsi"/>
                <w:b/>
                <w:sz w:val="20"/>
                <w:szCs w:val="20"/>
                <w:lang w:val="fr-FR"/>
              </w:rPr>
              <w:t>NES</w:t>
            </w:r>
            <w:r w:rsidR="00396826" w:rsidRPr="007C1354">
              <w:rPr>
                <w:rFonts w:cstheme="minorHAnsi"/>
                <w:b/>
                <w:sz w:val="20"/>
                <w:szCs w:val="20"/>
                <w:lang w:val="fr-FR"/>
              </w:rPr>
              <w:t xml:space="preserve"> 3 : </w:t>
            </w:r>
            <w:r>
              <w:rPr>
                <w:rFonts w:cstheme="minorHAnsi"/>
                <w:b/>
                <w:sz w:val="20"/>
                <w:szCs w:val="20"/>
                <w:lang w:val="fr-FR"/>
              </w:rPr>
              <w:t>EFFICACITE</w:t>
            </w:r>
            <w:r w:rsidR="00396826" w:rsidRPr="007C1354">
              <w:rPr>
                <w:rFonts w:cstheme="minorHAnsi"/>
                <w:b/>
                <w:sz w:val="20"/>
                <w:szCs w:val="20"/>
                <w:lang w:val="fr-FR"/>
              </w:rPr>
              <w:t xml:space="preserve"> DES RESSOURCES ET PRÉVENTION ET GESTION DE LA POLLUTION </w:t>
            </w:r>
          </w:p>
        </w:tc>
      </w:tr>
      <w:tr w:rsidR="00396826" w:rsidRPr="007C1354" w14:paraId="33AE09D1" w14:textId="77777777" w:rsidTr="00EE371A">
        <w:trPr>
          <w:trHeight w:val="20"/>
        </w:trPr>
        <w:tc>
          <w:tcPr>
            <w:tcW w:w="625" w:type="dxa"/>
          </w:tcPr>
          <w:p w14:paraId="3DC7F31D" w14:textId="77777777" w:rsidR="00396826" w:rsidRPr="007C1354" w:rsidRDefault="00396826" w:rsidP="00EE371A">
            <w:pPr>
              <w:keepLines/>
              <w:widowControl w:val="0"/>
              <w:jc w:val="center"/>
              <w:rPr>
                <w:rFonts w:cstheme="minorHAnsi"/>
                <w:sz w:val="20"/>
                <w:szCs w:val="20"/>
                <w:lang w:val="fr-FR"/>
              </w:rPr>
            </w:pPr>
            <w:r w:rsidRPr="007C1354">
              <w:rPr>
                <w:rFonts w:cstheme="minorHAnsi"/>
                <w:sz w:val="20"/>
                <w:szCs w:val="20"/>
                <w:lang w:val="fr-FR"/>
              </w:rPr>
              <w:t>3.1</w:t>
            </w:r>
          </w:p>
        </w:tc>
        <w:tc>
          <w:tcPr>
            <w:tcW w:w="8370" w:type="dxa"/>
          </w:tcPr>
          <w:p w14:paraId="3AC6733B" w14:textId="77777777" w:rsidR="00396826" w:rsidRPr="007C1354" w:rsidRDefault="00396826" w:rsidP="00EE371A">
            <w:pPr>
              <w:keepLines/>
              <w:widowControl w:val="0"/>
              <w:rPr>
                <w:rFonts w:cstheme="minorHAnsi"/>
                <w:b/>
                <w:color w:val="4472C4" w:themeColor="accent1"/>
                <w:sz w:val="20"/>
                <w:szCs w:val="20"/>
                <w:lang w:val="fr-FR"/>
              </w:rPr>
            </w:pPr>
            <w:r w:rsidRPr="007C1354">
              <w:rPr>
                <w:rFonts w:cstheme="minorHAnsi"/>
                <w:b/>
                <w:color w:val="4472C4" w:themeColor="accent1"/>
                <w:sz w:val="20"/>
                <w:szCs w:val="20"/>
                <w:lang w:val="fr-FR"/>
              </w:rPr>
              <w:t>PLAN DE GESTION DES DÉCHETS</w:t>
            </w:r>
          </w:p>
          <w:p w14:paraId="6A3F7426" w14:textId="771132A1" w:rsidR="00396826" w:rsidRPr="007C1354" w:rsidRDefault="00506107" w:rsidP="00EE371A">
            <w:pPr>
              <w:keepLines/>
              <w:widowControl w:val="0"/>
              <w:rPr>
                <w:sz w:val="20"/>
                <w:szCs w:val="20"/>
                <w:lang w:val="fr-FR"/>
              </w:rPr>
            </w:pPr>
            <w:r w:rsidRPr="007C1354">
              <w:rPr>
                <w:sz w:val="20"/>
                <w:szCs w:val="20"/>
                <w:lang w:val="fr-FR"/>
              </w:rPr>
              <w:t xml:space="preserve">Adopter et </w:t>
            </w:r>
            <w:r w:rsidR="00396826" w:rsidRPr="007C1354">
              <w:rPr>
                <w:sz w:val="20"/>
                <w:szCs w:val="20"/>
                <w:lang w:val="fr-FR"/>
              </w:rPr>
              <w:t xml:space="preserve">mettre en œuvre un </w:t>
            </w:r>
            <w:r w:rsidR="00226E33">
              <w:rPr>
                <w:sz w:val="20"/>
                <w:szCs w:val="20"/>
                <w:lang w:val="fr-FR"/>
              </w:rPr>
              <w:t>P</w:t>
            </w:r>
            <w:r w:rsidR="00396826" w:rsidRPr="007C1354">
              <w:rPr>
                <w:sz w:val="20"/>
                <w:szCs w:val="20"/>
                <w:lang w:val="fr-FR"/>
              </w:rPr>
              <w:t xml:space="preserve">lan de </w:t>
            </w:r>
            <w:r w:rsidR="00226E33">
              <w:rPr>
                <w:sz w:val="20"/>
                <w:szCs w:val="20"/>
                <w:lang w:val="fr-FR"/>
              </w:rPr>
              <w:t>C</w:t>
            </w:r>
            <w:r w:rsidR="00396826" w:rsidRPr="007C1354">
              <w:rPr>
                <w:sz w:val="20"/>
                <w:szCs w:val="20"/>
                <w:lang w:val="fr-FR"/>
              </w:rPr>
              <w:t xml:space="preserve">ontrôle des </w:t>
            </w:r>
            <w:r w:rsidR="00226E33">
              <w:rPr>
                <w:sz w:val="20"/>
                <w:szCs w:val="20"/>
                <w:lang w:val="fr-FR"/>
              </w:rPr>
              <w:t>I</w:t>
            </w:r>
            <w:r w:rsidR="00396826" w:rsidRPr="007C1354">
              <w:rPr>
                <w:sz w:val="20"/>
                <w:szCs w:val="20"/>
                <w:lang w:val="fr-FR"/>
              </w:rPr>
              <w:t xml:space="preserve">nfections et de </w:t>
            </w:r>
            <w:r w:rsidR="00226E33">
              <w:rPr>
                <w:sz w:val="20"/>
                <w:szCs w:val="20"/>
                <w:lang w:val="fr-FR"/>
              </w:rPr>
              <w:t>G</w:t>
            </w:r>
            <w:r w:rsidR="00396826" w:rsidRPr="007C1354">
              <w:rPr>
                <w:sz w:val="20"/>
                <w:szCs w:val="20"/>
                <w:lang w:val="fr-FR"/>
              </w:rPr>
              <w:t xml:space="preserve">estion des </w:t>
            </w:r>
            <w:r w:rsidR="00226E33">
              <w:rPr>
                <w:sz w:val="20"/>
                <w:szCs w:val="20"/>
                <w:lang w:val="fr-FR"/>
              </w:rPr>
              <w:t>D</w:t>
            </w:r>
            <w:r w:rsidR="00396826" w:rsidRPr="007C1354">
              <w:rPr>
                <w:sz w:val="20"/>
                <w:szCs w:val="20"/>
                <w:lang w:val="fr-FR"/>
              </w:rPr>
              <w:t xml:space="preserve">échets </w:t>
            </w:r>
            <w:r w:rsidR="00226E33">
              <w:rPr>
                <w:sz w:val="20"/>
                <w:szCs w:val="20"/>
                <w:lang w:val="fr-FR"/>
              </w:rPr>
              <w:t>M</w:t>
            </w:r>
            <w:r w:rsidR="00396826" w:rsidRPr="007C1354">
              <w:rPr>
                <w:sz w:val="20"/>
                <w:szCs w:val="20"/>
                <w:lang w:val="fr-FR"/>
              </w:rPr>
              <w:t>édicaux (</w:t>
            </w:r>
            <w:r w:rsidR="00226E33">
              <w:rPr>
                <w:sz w:val="20"/>
                <w:szCs w:val="20"/>
                <w:lang w:val="fr-FR"/>
              </w:rPr>
              <w:t>PCIGDM</w:t>
            </w:r>
            <w:r w:rsidR="45183B5C" w:rsidRPr="007C1354">
              <w:rPr>
                <w:sz w:val="20"/>
                <w:szCs w:val="20"/>
                <w:lang w:val="fr-FR"/>
              </w:rPr>
              <w:t xml:space="preserve">), un </w:t>
            </w:r>
            <w:r w:rsidR="00226E33">
              <w:rPr>
                <w:sz w:val="20"/>
                <w:szCs w:val="20"/>
                <w:lang w:val="fr-FR"/>
              </w:rPr>
              <w:t>p</w:t>
            </w:r>
            <w:r w:rsidR="00396826" w:rsidRPr="007C1354">
              <w:rPr>
                <w:sz w:val="20"/>
                <w:szCs w:val="20"/>
                <w:lang w:val="fr-FR"/>
              </w:rPr>
              <w:t xml:space="preserve">lan de </w:t>
            </w:r>
            <w:r w:rsidR="00226E33">
              <w:rPr>
                <w:sz w:val="20"/>
                <w:szCs w:val="20"/>
                <w:lang w:val="fr-FR"/>
              </w:rPr>
              <w:t>G</w:t>
            </w:r>
            <w:r w:rsidR="00396826" w:rsidRPr="007C1354">
              <w:rPr>
                <w:sz w:val="20"/>
                <w:szCs w:val="20"/>
                <w:lang w:val="fr-FR"/>
              </w:rPr>
              <w:t xml:space="preserve">estion des </w:t>
            </w:r>
            <w:r w:rsidR="00226E33">
              <w:rPr>
                <w:sz w:val="20"/>
                <w:szCs w:val="20"/>
                <w:lang w:val="fr-FR"/>
              </w:rPr>
              <w:t>D</w:t>
            </w:r>
            <w:r w:rsidR="00396826" w:rsidRPr="007C1354">
              <w:rPr>
                <w:sz w:val="20"/>
                <w:szCs w:val="20"/>
                <w:lang w:val="fr-FR"/>
              </w:rPr>
              <w:t>échets (</w:t>
            </w:r>
            <w:r w:rsidR="00226E33">
              <w:rPr>
                <w:sz w:val="20"/>
                <w:szCs w:val="20"/>
                <w:lang w:val="fr-FR"/>
              </w:rPr>
              <w:t>PGD</w:t>
            </w:r>
            <w:r w:rsidR="00396826" w:rsidRPr="007C1354">
              <w:rPr>
                <w:sz w:val="20"/>
                <w:szCs w:val="20"/>
                <w:lang w:val="fr-FR"/>
              </w:rPr>
              <w:t>), dans le cadre du PGES préparé pour le projet, afin de gérer les déchets dangereux et non dangereux, conformément</w:t>
            </w:r>
            <w:r w:rsidR="001C2148">
              <w:rPr>
                <w:sz w:val="20"/>
                <w:szCs w:val="20"/>
                <w:lang w:val="fr-FR"/>
              </w:rPr>
              <w:t xml:space="preserve"> au NES3</w:t>
            </w:r>
            <w:r w:rsidR="00396826" w:rsidRPr="007C1354">
              <w:rPr>
                <w:sz w:val="20"/>
                <w:szCs w:val="20"/>
                <w:lang w:val="fr-FR"/>
              </w:rPr>
              <w:t xml:space="preserve">.  </w:t>
            </w:r>
          </w:p>
        </w:tc>
        <w:tc>
          <w:tcPr>
            <w:tcW w:w="3150" w:type="dxa"/>
          </w:tcPr>
          <w:p w14:paraId="1F57CE37" w14:textId="4459D92E" w:rsidR="00396826" w:rsidRPr="007C1354" w:rsidRDefault="00396826" w:rsidP="00EE371A">
            <w:pPr>
              <w:keepLines/>
              <w:widowControl w:val="0"/>
              <w:rPr>
                <w:sz w:val="20"/>
                <w:szCs w:val="20"/>
                <w:lang w:val="fr-FR"/>
              </w:rPr>
            </w:pPr>
            <w:r w:rsidRPr="007C1354">
              <w:rPr>
                <w:sz w:val="20"/>
                <w:szCs w:val="20"/>
                <w:lang w:val="fr-FR"/>
              </w:rPr>
              <w:t>Même calendrier qu'</w:t>
            </w:r>
            <w:r w:rsidR="001C2148">
              <w:rPr>
                <w:sz w:val="20"/>
                <w:szCs w:val="20"/>
                <w:lang w:val="fr-FR"/>
              </w:rPr>
              <w:t>au</w:t>
            </w:r>
            <w:r w:rsidRPr="007C1354">
              <w:rPr>
                <w:sz w:val="20"/>
                <w:szCs w:val="20"/>
                <w:lang w:val="fr-FR"/>
              </w:rPr>
              <w:t xml:space="preserve"> 1.1.</w:t>
            </w:r>
          </w:p>
        </w:tc>
        <w:tc>
          <w:tcPr>
            <w:tcW w:w="2160" w:type="dxa"/>
          </w:tcPr>
          <w:p w14:paraId="6E1279D8" w14:textId="14C3389F" w:rsidR="00396826" w:rsidRPr="007C1354" w:rsidRDefault="00BD5906" w:rsidP="00EE371A">
            <w:pPr>
              <w:keepLines/>
              <w:widowControl w:val="0"/>
              <w:rPr>
                <w:sz w:val="20"/>
                <w:szCs w:val="20"/>
                <w:lang w:val="fr-FR"/>
              </w:rPr>
            </w:pPr>
            <w:r w:rsidRPr="007C1354">
              <w:rPr>
                <w:sz w:val="20"/>
                <w:szCs w:val="20"/>
                <w:lang w:val="fr-FR"/>
              </w:rPr>
              <w:t xml:space="preserve">UGP </w:t>
            </w:r>
            <w:r w:rsidR="161BFDB8" w:rsidRPr="007C1354">
              <w:rPr>
                <w:sz w:val="20"/>
                <w:szCs w:val="20"/>
                <w:lang w:val="fr-FR"/>
              </w:rPr>
              <w:t xml:space="preserve">et agences </w:t>
            </w:r>
            <w:r w:rsidR="001C2148">
              <w:rPr>
                <w:sz w:val="20"/>
                <w:szCs w:val="20"/>
                <w:lang w:val="fr-FR"/>
              </w:rPr>
              <w:t>d’exécution</w:t>
            </w:r>
          </w:p>
          <w:p w14:paraId="068EE9DA" w14:textId="66BDA9FC" w:rsidR="00396826" w:rsidRPr="007C1354" w:rsidRDefault="00396826" w:rsidP="00EE371A">
            <w:pPr>
              <w:keepLines/>
              <w:widowControl w:val="0"/>
              <w:rPr>
                <w:sz w:val="20"/>
                <w:szCs w:val="20"/>
                <w:lang w:val="fr-FR"/>
              </w:rPr>
            </w:pPr>
          </w:p>
        </w:tc>
      </w:tr>
      <w:tr w:rsidR="00396826" w:rsidRPr="007C1354" w14:paraId="7FD19093" w14:textId="77777777" w:rsidTr="00EE371A">
        <w:trPr>
          <w:trHeight w:val="20"/>
        </w:trPr>
        <w:tc>
          <w:tcPr>
            <w:tcW w:w="625" w:type="dxa"/>
          </w:tcPr>
          <w:p w14:paraId="36BB648D" w14:textId="77777777" w:rsidR="00396826" w:rsidRPr="007C1354" w:rsidRDefault="00396826" w:rsidP="00EE371A">
            <w:pPr>
              <w:keepLines/>
              <w:widowControl w:val="0"/>
              <w:jc w:val="center"/>
              <w:rPr>
                <w:rFonts w:cstheme="minorHAnsi"/>
                <w:sz w:val="20"/>
                <w:szCs w:val="20"/>
                <w:lang w:val="fr-FR"/>
              </w:rPr>
            </w:pPr>
            <w:r w:rsidRPr="007C1354">
              <w:rPr>
                <w:rFonts w:cstheme="minorHAnsi"/>
                <w:sz w:val="20"/>
                <w:szCs w:val="20"/>
                <w:lang w:val="fr-FR"/>
              </w:rPr>
              <w:t>3.2</w:t>
            </w:r>
          </w:p>
        </w:tc>
        <w:tc>
          <w:tcPr>
            <w:tcW w:w="8370" w:type="dxa"/>
          </w:tcPr>
          <w:p w14:paraId="4E0D55F4" w14:textId="77777777" w:rsidR="00396826" w:rsidRPr="007C1354" w:rsidRDefault="00396826" w:rsidP="00EE371A">
            <w:pPr>
              <w:keepLines/>
              <w:widowControl w:val="0"/>
              <w:rPr>
                <w:rFonts w:cstheme="minorHAnsi"/>
                <w:b/>
                <w:color w:val="4472C4" w:themeColor="accent1"/>
                <w:sz w:val="20"/>
                <w:szCs w:val="20"/>
                <w:lang w:val="fr-FR"/>
              </w:rPr>
            </w:pPr>
            <w:r w:rsidRPr="007C1354">
              <w:rPr>
                <w:rFonts w:cstheme="minorHAnsi"/>
                <w:b/>
                <w:color w:val="4472C4" w:themeColor="accent1"/>
                <w:sz w:val="20"/>
                <w:szCs w:val="20"/>
                <w:lang w:val="fr-FR"/>
              </w:rPr>
              <w:t>L'EFFICACITÉ DES RESSOURCES ET LA PRÉVENTION ET LA GESTION DE LA POLLUTION</w:t>
            </w:r>
          </w:p>
          <w:p w14:paraId="70A75E95" w14:textId="62A00D5B" w:rsidR="00396826" w:rsidRPr="007C1354" w:rsidRDefault="00396826" w:rsidP="00EE371A">
            <w:pPr>
              <w:keepLines/>
              <w:widowControl w:val="0"/>
              <w:rPr>
                <w:sz w:val="20"/>
                <w:szCs w:val="20"/>
                <w:lang w:val="fr-FR"/>
              </w:rPr>
            </w:pPr>
            <w:r w:rsidRPr="007C1354">
              <w:rPr>
                <w:sz w:val="20"/>
                <w:szCs w:val="20"/>
                <w:lang w:val="fr-FR"/>
              </w:rPr>
              <w:t>In</w:t>
            </w:r>
            <w:r w:rsidR="00680BF7">
              <w:rPr>
                <w:sz w:val="20"/>
                <w:szCs w:val="20"/>
                <w:lang w:val="fr-FR"/>
              </w:rPr>
              <w:t>tégrer</w:t>
            </w:r>
            <w:r w:rsidRPr="007C1354">
              <w:rPr>
                <w:sz w:val="20"/>
                <w:szCs w:val="20"/>
                <w:lang w:val="fr-FR"/>
              </w:rPr>
              <w:t xml:space="preserve"> des mesures d'efficacité des ressources et de prévention et de gestion de la pollution dans le PGES à préparer au titre de l'action [XX] ci-dessus.</w:t>
            </w:r>
          </w:p>
        </w:tc>
        <w:tc>
          <w:tcPr>
            <w:tcW w:w="3150" w:type="dxa"/>
          </w:tcPr>
          <w:p w14:paraId="5FE47E60" w14:textId="30768718" w:rsidR="00396826" w:rsidRPr="007C1354" w:rsidDel="002D5209" w:rsidRDefault="00396826" w:rsidP="00EE371A">
            <w:pPr>
              <w:keepLines/>
              <w:widowControl w:val="0"/>
              <w:rPr>
                <w:rFonts w:cstheme="minorHAnsi"/>
                <w:sz w:val="20"/>
                <w:szCs w:val="20"/>
                <w:lang w:val="fr-FR"/>
              </w:rPr>
            </w:pPr>
            <w:r w:rsidRPr="007C1354">
              <w:rPr>
                <w:sz w:val="20"/>
                <w:szCs w:val="20"/>
                <w:lang w:val="fr-FR"/>
              </w:rPr>
              <w:t>Même calendrier qu'</w:t>
            </w:r>
            <w:r w:rsidR="001C2148">
              <w:rPr>
                <w:sz w:val="20"/>
                <w:szCs w:val="20"/>
                <w:lang w:val="fr-FR"/>
              </w:rPr>
              <w:t>au</w:t>
            </w:r>
            <w:r w:rsidRPr="007C1354">
              <w:rPr>
                <w:sz w:val="20"/>
                <w:szCs w:val="20"/>
                <w:lang w:val="fr-FR"/>
              </w:rPr>
              <w:t xml:space="preserve"> 1.1.</w:t>
            </w:r>
          </w:p>
        </w:tc>
        <w:tc>
          <w:tcPr>
            <w:tcW w:w="2160" w:type="dxa"/>
          </w:tcPr>
          <w:p w14:paraId="5BD119A4" w14:textId="3E556090" w:rsidR="00396826" w:rsidRPr="007C1354" w:rsidRDefault="00BD5906" w:rsidP="00EE371A">
            <w:pPr>
              <w:keepLines/>
              <w:widowControl w:val="0"/>
              <w:rPr>
                <w:sz w:val="20"/>
                <w:szCs w:val="20"/>
                <w:lang w:val="fr-FR"/>
              </w:rPr>
            </w:pPr>
            <w:r w:rsidRPr="007C1354">
              <w:rPr>
                <w:sz w:val="20"/>
                <w:szCs w:val="20"/>
                <w:lang w:val="fr-FR"/>
              </w:rPr>
              <w:t xml:space="preserve">UGP </w:t>
            </w:r>
            <w:r w:rsidR="53F0B67A" w:rsidRPr="007C1354">
              <w:rPr>
                <w:sz w:val="20"/>
                <w:szCs w:val="20"/>
                <w:lang w:val="fr-FR"/>
              </w:rPr>
              <w:t>et agences d</w:t>
            </w:r>
            <w:r w:rsidR="001C2148">
              <w:rPr>
                <w:sz w:val="20"/>
                <w:szCs w:val="20"/>
                <w:lang w:val="fr-FR"/>
              </w:rPr>
              <w:t>’exécution</w:t>
            </w:r>
          </w:p>
        </w:tc>
      </w:tr>
      <w:tr w:rsidR="00396826" w:rsidRPr="007C1354" w14:paraId="2D6E1F4C" w14:textId="77777777" w:rsidTr="00EE371A">
        <w:trPr>
          <w:trHeight w:val="20"/>
        </w:trPr>
        <w:tc>
          <w:tcPr>
            <w:tcW w:w="14305" w:type="dxa"/>
            <w:gridSpan w:val="4"/>
            <w:shd w:val="clear" w:color="auto" w:fill="F4B083" w:themeFill="accent2" w:themeFillTint="99"/>
          </w:tcPr>
          <w:p w14:paraId="25A45C1A" w14:textId="0D28C9EE" w:rsidR="00396826" w:rsidRPr="007C1354" w:rsidRDefault="00680BF7" w:rsidP="00EE371A">
            <w:pPr>
              <w:keepLines/>
              <w:widowControl w:val="0"/>
              <w:rPr>
                <w:rFonts w:cstheme="minorHAnsi"/>
                <w:sz w:val="20"/>
                <w:szCs w:val="20"/>
                <w:lang w:val="fr-FR"/>
              </w:rPr>
            </w:pPr>
            <w:r>
              <w:rPr>
                <w:rFonts w:cstheme="minorHAnsi"/>
                <w:b/>
                <w:sz w:val="20"/>
                <w:szCs w:val="20"/>
                <w:lang w:val="fr-FR"/>
              </w:rPr>
              <w:t>NES</w:t>
            </w:r>
            <w:r w:rsidR="00396826" w:rsidRPr="007C1354">
              <w:rPr>
                <w:rFonts w:cstheme="minorHAnsi"/>
                <w:b/>
                <w:sz w:val="20"/>
                <w:szCs w:val="20"/>
                <w:lang w:val="fr-FR"/>
              </w:rPr>
              <w:t xml:space="preserve"> 4 : SANTÉ ET SÉCURITÉ </w:t>
            </w:r>
            <w:r>
              <w:rPr>
                <w:rFonts w:cstheme="minorHAnsi"/>
                <w:b/>
                <w:sz w:val="20"/>
                <w:szCs w:val="20"/>
                <w:lang w:val="fr-FR"/>
              </w:rPr>
              <w:t>COMMUNAUTAIRES</w:t>
            </w:r>
            <w:r w:rsidR="00396826" w:rsidRPr="007C1354">
              <w:rPr>
                <w:rFonts w:cstheme="minorHAnsi"/>
                <w:b/>
                <w:sz w:val="20"/>
                <w:szCs w:val="20"/>
                <w:lang w:val="fr-FR"/>
              </w:rPr>
              <w:t xml:space="preserve"> </w:t>
            </w:r>
          </w:p>
        </w:tc>
      </w:tr>
      <w:tr w:rsidR="00396826" w:rsidRPr="007C1354" w14:paraId="5E01C9DD" w14:textId="77777777" w:rsidTr="00EE371A">
        <w:trPr>
          <w:trHeight w:val="20"/>
        </w:trPr>
        <w:tc>
          <w:tcPr>
            <w:tcW w:w="625" w:type="dxa"/>
          </w:tcPr>
          <w:p w14:paraId="74B375E1" w14:textId="77777777" w:rsidR="00396826" w:rsidRPr="007C1354" w:rsidRDefault="00396826" w:rsidP="00EE371A">
            <w:pPr>
              <w:keepLines/>
              <w:widowControl w:val="0"/>
              <w:jc w:val="center"/>
              <w:rPr>
                <w:rFonts w:cstheme="minorHAnsi"/>
                <w:sz w:val="20"/>
                <w:szCs w:val="20"/>
                <w:lang w:val="fr-FR"/>
              </w:rPr>
            </w:pPr>
            <w:r w:rsidRPr="007C1354">
              <w:rPr>
                <w:rFonts w:cstheme="minorHAnsi"/>
                <w:sz w:val="20"/>
                <w:szCs w:val="20"/>
                <w:lang w:val="fr-FR"/>
              </w:rPr>
              <w:t>4.1</w:t>
            </w:r>
          </w:p>
        </w:tc>
        <w:tc>
          <w:tcPr>
            <w:tcW w:w="8370" w:type="dxa"/>
          </w:tcPr>
          <w:p w14:paraId="23BE3FB0" w14:textId="77777777" w:rsidR="00396826" w:rsidRPr="007C1354" w:rsidRDefault="00396826" w:rsidP="00EE371A">
            <w:pPr>
              <w:keepLines/>
              <w:widowControl w:val="0"/>
              <w:rPr>
                <w:rFonts w:cstheme="minorHAnsi"/>
                <w:sz w:val="20"/>
                <w:szCs w:val="20"/>
                <w:lang w:val="fr-FR"/>
              </w:rPr>
            </w:pPr>
            <w:r w:rsidRPr="007C1354">
              <w:rPr>
                <w:rFonts w:cstheme="minorHAnsi"/>
                <w:b/>
                <w:color w:val="4472C4" w:themeColor="accent1"/>
                <w:sz w:val="20"/>
                <w:szCs w:val="20"/>
                <w:lang w:val="fr-FR"/>
              </w:rPr>
              <w:t>CIRCULATION ET SÉCURITÉ ROUTIÈRE</w:t>
            </w:r>
          </w:p>
          <w:p w14:paraId="549DFBA8" w14:textId="063C6964" w:rsidR="00396826" w:rsidRPr="007C1354" w:rsidRDefault="00396826" w:rsidP="00EE371A">
            <w:pPr>
              <w:keepLines/>
              <w:widowControl w:val="0"/>
              <w:rPr>
                <w:sz w:val="20"/>
                <w:szCs w:val="20"/>
                <w:lang w:val="fr-FR"/>
              </w:rPr>
            </w:pPr>
            <w:r w:rsidRPr="007C1354">
              <w:rPr>
                <w:sz w:val="20"/>
                <w:szCs w:val="20"/>
                <w:lang w:val="fr-FR"/>
              </w:rPr>
              <w:t xml:space="preserve">Intégrer des mesures pour gérer les risques liés </w:t>
            </w:r>
            <w:r w:rsidR="00680BF7">
              <w:rPr>
                <w:sz w:val="20"/>
                <w:szCs w:val="20"/>
                <w:lang w:val="fr-FR"/>
              </w:rPr>
              <w:t xml:space="preserve">à la circulation </w:t>
            </w:r>
            <w:r w:rsidRPr="007C1354">
              <w:rPr>
                <w:sz w:val="20"/>
                <w:szCs w:val="20"/>
                <w:lang w:val="fr-FR"/>
              </w:rPr>
              <w:t xml:space="preserve">et à la sécurité routière, comme requis dans le PGES </w:t>
            </w:r>
            <w:r w:rsidR="00680BF7">
              <w:rPr>
                <w:sz w:val="20"/>
                <w:szCs w:val="20"/>
                <w:lang w:val="fr-FR"/>
              </w:rPr>
              <w:t>qui doit être préparé</w:t>
            </w:r>
            <w:r w:rsidRPr="007C1354">
              <w:rPr>
                <w:sz w:val="20"/>
                <w:szCs w:val="20"/>
                <w:lang w:val="fr-FR"/>
              </w:rPr>
              <w:t xml:space="preserve"> dans le cadre de l'action </w:t>
            </w:r>
            <w:r w:rsidR="00984196" w:rsidRPr="007C1354">
              <w:rPr>
                <w:sz w:val="20"/>
                <w:szCs w:val="20"/>
                <w:lang w:val="fr-FR"/>
              </w:rPr>
              <w:t xml:space="preserve">1.1. </w:t>
            </w:r>
            <w:r w:rsidRPr="007C1354">
              <w:rPr>
                <w:sz w:val="20"/>
                <w:szCs w:val="20"/>
                <w:lang w:val="fr-FR"/>
              </w:rPr>
              <w:t>ci-dessus.</w:t>
            </w:r>
          </w:p>
        </w:tc>
        <w:tc>
          <w:tcPr>
            <w:tcW w:w="3150" w:type="dxa"/>
          </w:tcPr>
          <w:p w14:paraId="4BCC4920" w14:textId="4764E64C" w:rsidR="00396826" w:rsidRPr="007C1354" w:rsidRDefault="00396826" w:rsidP="00EE371A">
            <w:pPr>
              <w:keepLines/>
              <w:widowControl w:val="0"/>
              <w:rPr>
                <w:rFonts w:cstheme="minorHAnsi"/>
                <w:sz w:val="20"/>
                <w:szCs w:val="20"/>
                <w:lang w:val="fr-FR"/>
              </w:rPr>
            </w:pPr>
            <w:r w:rsidRPr="007C1354">
              <w:rPr>
                <w:rFonts w:cstheme="minorHAnsi"/>
                <w:sz w:val="20"/>
                <w:szCs w:val="20"/>
                <w:lang w:val="fr-FR"/>
              </w:rPr>
              <w:t>Même calendrier qu'</w:t>
            </w:r>
            <w:r w:rsidR="00680BF7">
              <w:rPr>
                <w:rFonts w:cstheme="minorHAnsi"/>
                <w:sz w:val="20"/>
                <w:szCs w:val="20"/>
                <w:lang w:val="fr-FR"/>
              </w:rPr>
              <w:t>au</w:t>
            </w:r>
            <w:r w:rsidR="009F62B2" w:rsidRPr="007C1354">
              <w:rPr>
                <w:rFonts w:cstheme="minorHAnsi"/>
                <w:sz w:val="20"/>
                <w:szCs w:val="20"/>
                <w:lang w:val="fr-FR"/>
              </w:rPr>
              <w:t xml:space="preserve"> 1.1.</w:t>
            </w:r>
          </w:p>
        </w:tc>
        <w:tc>
          <w:tcPr>
            <w:tcW w:w="2160" w:type="dxa"/>
          </w:tcPr>
          <w:p w14:paraId="6584DFCF" w14:textId="59919325" w:rsidR="00396826" w:rsidRPr="007C1354" w:rsidRDefault="00BD5906" w:rsidP="00EE371A">
            <w:pPr>
              <w:keepLines/>
              <w:widowControl w:val="0"/>
              <w:rPr>
                <w:sz w:val="20"/>
                <w:szCs w:val="20"/>
                <w:lang w:val="fr-FR"/>
              </w:rPr>
            </w:pPr>
            <w:r w:rsidRPr="007C1354">
              <w:rPr>
                <w:sz w:val="20"/>
                <w:szCs w:val="20"/>
                <w:lang w:val="fr-FR"/>
              </w:rPr>
              <w:t xml:space="preserve">UGP </w:t>
            </w:r>
            <w:r w:rsidR="065DDCE7" w:rsidRPr="007C1354">
              <w:rPr>
                <w:sz w:val="20"/>
                <w:szCs w:val="20"/>
                <w:lang w:val="fr-FR"/>
              </w:rPr>
              <w:t>et agences d</w:t>
            </w:r>
            <w:r w:rsidR="00680BF7">
              <w:rPr>
                <w:sz w:val="20"/>
                <w:szCs w:val="20"/>
                <w:lang w:val="fr-FR"/>
              </w:rPr>
              <w:t>’exécution</w:t>
            </w:r>
          </w:p>
          <w:p w14:paraId="771E3C72" w14:textId="638A178C" w:rsidR="00396826" w:rsidRPr="007C1354" w:rsidRDefault="00396826" w:rsidP="00EE371A">
            <w:pPr>
              <w:keepLines/>
              <w:widowControl w:val="0"/>
              <w:rPr>
                <w:sz w:val="20"/>
                <w:szCs w:val="20"/>
                <w:lang w:val="fr-FR"/>
              </w:rPr>
            </w:pPr>
          </w:p>
        </w:tc>
      </w:tr>
      <w:tr w:rsidR="00917F89" w:rsidRPr="007C1354" w14:paraId="4577D10D" w14:textId="77777777" w:rsidTr="00EE371A">
        <w:trPr>
          <w:trHeight w:val="20"/>
        </w:trPr>
        <w:tc>
          <w:tcPr>
            <w:tcW w:w="625" w:type="dxa"/>
          </w:tcPr>
          <w:p w14:paraId="05AA0538" w14:textId="77777777" w:rsidR="00917F89" w:rsidRPr="007C1354" w:rsidRDefault="00917F89" w:rsidP="00EE371A">
            <w:pPr>
              <w:keepLines/>
              <w:widowControl w:val="0"/>
              <w:jc w:val="center"/>
              <w:rPr>
                <w:rFonts w:cstheme="minorHAnsi"/>
                <w:sz w:val="20"/>
                <w:szCs w:val="20"/>
                <w:lang w:val="fr-FR"/>
              </w:rPr>
            </w:pPr>
            <w:r w:rsidRPr="007C1354">
              <w:rPr>
                <w:rFonts w:cstheme="minorHAnsi"/>
                <w:sz w:val="20"/>
                <w:szCs w:val="20"/>
                <w:lang w:val="fr-FR"/>
              </w:rPr>
              <w:t>4.2</w:t>
            </w:r>
          </w:p>
        </w:tc>
        <w:tc>
          <w:tcPr>
            <w:tcW w:w="8370" w:type="dxa"/>
          </w:tcPr>
          <w:p w14:paraId="6696F854" w14:textId="64D3DB8B" w:rsidR="00917F89" w:rsidRPr="007C1354" w:rsidRDefault="00917F89" w:rsidP="00EE371A">
            <w:pPr>
              <w:keepLines/>
              <w:widowControl w:val="0"/>
              <w:rPr>
                <w:rFonts w:cstheme="minorHAnsi"/>
                <w:b/>
                <w:color w:val="5B9BD5" w:themeColor="accent5"/>
                <w:sz w:val="20"/>
                <w:szCs w:val="20"/>
                <w:lang w:val="fr-FR"/>
              </w:rPr>
            </w:pPr>
            <w:r w:rsidRPr="007C1354">
              <w:rPr>
                <w:rFonts w:cstheme="minorHAnsi"/>
                <w:b/>
                <w:color w:val="4472C4" w:themeColor="accent1"/>
                <w:sz w:val="20"/>
                <w:szCs w:val="20"/>
                <w:lang w:val="fr-FR"/>
              </w:rPr>
              <w:t xml:space="preserve">SANTÉ ET SÉCURITÉ </w:t>
            </w:r>
            <w:r w:rsidR="00070316">
              <w:rPr>
                <w:rFonts w:cstheme="minorHAnsi"/>
                <w:b/>
                <w:color w:val="4472C4" w:themeColor="accent1"/>
                <w:sz w:val="20"/>
                <w:szCs w:val="20"/>
                <w:lang w:val="fr-FR"/>
              </w:rPr>
              <w:t>COMMUNAUTAIRES</w:t>
            </w:r>
          </w:p>
          <w:p w14:paraId="48C19731" w14:textId="748A71C4" w:rsidR="00917F89" w:rsidRPr="007C1354" w:rsidRDefault="00917F89" w:rsidP="00EE371A">
            <w:pPr>
              <w:keepLines/>
              <w:widowControl w:val="0"/>
              <w:rPr>
                <w:rFonts w:cstheme="minorHAnsi"/>
                <w:sz w:val="20"/>
                <w:szCs w:val="20"/>
                <w:lang w:val="fr-FR"/>
              </w:rPr>
            </w:pPr>
            <w:r w:rsidRPr="007C1354">
              <w:rPr>
                <w:rFonts w:cstheme="minorHAnsi"/>
                <w:sz w:val="20"/>
                <w:szCs w:val="20"/>
                <w:lang w:val="fr-FR"/>
              </w:rPr>
              <w:t>Évaluer et gérer les risques et les impacts spécifiques pour la communauté découlant des activités du projet, y compris, entre autres, le comportement des travailleurs du projet, les risques d'afflux de main-d'œuvre, la réponse aux situations d'urgence, et inclure des mesures d'atténuation dans le PGES à préparer.</w:t>
            </w:r>
          </w:p>
        </w:tc>
        <w:tc>
          <w:tcPr>
            <w:tcW w:w="3150" w:type="dxa"/>
          </w:tcPr>
          <w:p w14:paraId="45D20320" w14:textId="540F33EF" w:rsidR="00917F89" w:rsidRPr="007C1354" w:rsidRDefault="00917F89" w:rsidP="00EE371A">
            <w:pPr>
              <w:keepLines/>
              <w:widowControl w:val="0"/>
              <w:rPr>
                <w:rFonts w:cstheme="minorHAnsi"/>
                <w:sz w:val="20"/>
                <w:szCs w:val="20"/>
                <w:lang w:val="fr-FR"/>
              </w:rPr>
            </w:pPr>
            <w:r w:rsidRPr="007C1354">
              <w:rPr>
                <w:sz w:val="20"/>
                <w:szCs w:val="20"/>
                <w:lang w:val="fr-FR"/>
              </w:rPr>
              <w:t>Même calendrier qu'</w:t>
            </w:r>
            <w:r w:rsidR="00EE371A">
              <w:rPr>
                <w:sz w:val="20"/>
                <w:szCs w:val="20"/>
                <w:lang w:val="fr-FR"/>
              </w:rPr>
              <w:t>au</w:t>
            </w:r>
            <w:r w:rsidRPr="007C1354">
              <w:rPr>
                <w:sz w:val="20"/>
                <w:szCs w:val="20"/>
                <w:lang w:val="fr-FR"/>
              </w:rPr>
              <w:t xml:space="preserve"> 1.1.</w:t>
            </w:r>
          </w:p>
        </w:tc>
        <w:tc>
          <w:tcPr>
            <w:tcW w:w="2160" w:type="dxa"/>
          </w:tcPr>
          <w:p w14:paraId="3A2E4D4B" w14:textId="4753F590" w:rsidR="00917F89" w:rsidRPr="007C1354" w:rsidRDefault="00917F89" w:rsidP="00EE371A">
            <w:pPr>
              <w:keepLines/>
              <w:widowControl w:val="0"/>
              <w:rPr>
                <w:sz w:val="20"/>
                <w:szCs w:val="20"/>
                <w:lang w:val="fr-FR"/>
              </w:rPr>
            </w:pPr>
            <w:r w:rsidRPr="007C1354">
              <w:rPr>
                <w:sz w:val="20"/>
                <w:szCs w:val="20"/>
                <w:lang w:val="fr-FR"/>
              </w:rPr>
              <w:t>UGP et agences</w:t>
            </w:r>
            <w:r w:rsidR="00EE371A">
              <w:rPr>
                <w:sz w:val="20"/>
                <w:szCs w:val="20"/>
                <w:lang w:val="fr-FR"/>
              </w:rPr>
              <w:t xml:space="preserve"> d’exécution</w:t>
            </w:r>
          </w:p>
          <w:p w14:paraId="28830587" w14:textId="217F0BE6" w:rsidR="00917F89" w:rsidRPr="007C1354" w:rsidRDefault="00917F89" w:rsidP="00EE371A">
            <w:pPr>
              <w:keepLines/>
              <w:widowControl w:val="0"/>
              <w:rPr>
                <w:sz w:val="20"/>
                <w:szCs w:val="20"/>
                <w:lang w:val="fr-FR"/>
              </w:rPr>
            </w:pPr>
          </w:p>
        </w:tc>
      </w:tr>
      <w:tr w:rsidR="00917F89" w:rsidRPr="007C1354" w14:paraId="1D197BC3" w14:textId="77777777" w:rsidTr="00EE371A">
        <w:trPr>
          <w:trHeight w:val="20"/>
        </w:trPr>
        <w:tc>
          <w:tcPr>
            <w:tcW w:w="625" w:type="dxa"/>
          </w:tcPr>
          <w:p w14:paraId="209BC4BA" w14:textId="77777777" w:rsidR="00917F89" w:rsidRPr="007C1354" w:rsidRDefault="00917F89" w:rsidP="00EE371A">
            <w:pPr>
              <w:keepLines/>
              <w:widowControl w:val="0"/>
              <w:jc w:val="center"/>
              <w:rPr>
                <w:rFonts w:cstheme="minorHAnsi"/>
                <w:sz w:val="20"/>
                <w:szCs w:val="20"/>
                <w:lang w:val="fr-FR"/>
              </w:rPr>
            </w:pPr>
            <w:r w:rsidRPr="007C1354">
              <w:rPr>
                <w:rFonts w:cstheme="minorHAnsi"/>
                <w:sz w:val="20"/>
                <w:szCs w:val="20"/>
                <w:lang w:val="fr-FR"/>
              </w:rPr>
              <w:lastRenderedPageBreak/>
              <w:t>4.3</w:t>
            </w:r>
          </w:p>
        </w:tc>
        <w:tc>
          <w:tcPr>
            <w:tcW w:w="8370" w:type="dxa"/>
          </w:tcPr>
          <w:p w14:paraId="3F4B09A0" w14:textId="7CDFFFAD" w:rsidR="00917F89" w:rsidRPr="007C1354" w:rsidRDefault="00070316" w:rsidP="00EE371A">
            <w:pPr>
              <w:keepLines/>
              <w:widowControl w:val="0"/>
              <w:rPr>
                <w:rFonts w:cstheme="minorHAnsi"/>
                <w:color w:val="2E74B5" w:themeColor="accent5" w:themeShade="BF"/>
                <w:sz w:val="20"/>
                <w:szCs w:val="20"/>
                <w:lang w:val="fr-FR"/>
              </w:rPr>
            </w:pPr>
            <w:r>
              <w:rPr>
                <w:rFonts w:cstheme="minorHAnsi"/>
                <w:b/>
                <w:color w:val="4472C4" w:themeColor="accent1"/>
                <w:sz w:val="20"/>
                <w:szCs w:val="20"/>
                <w:lang w:val="fr-FR"/>
              </w:rPr>
              <w:t>RSIQUES EAS/HS</w:t>
            </w:r>
          </w:p>
          <w:p w14:paraId="3CBD173E" w14:textId="37741411" w:rsidR="00917F89" w:rsidRPr="007C1354" w:rsidRDefault="00917F89" w:rsidP="00EE371A">
            <w:pPr>
              <w:keepLines/>
              <w:widowControl w:val="0"/>
              <w:rPr>
                <w:rFonts w:cstheme="minorHAnsi"/>
                <w:b/>
                <w:color w:val="5B9BD5" w:themeColor="accent5"/>
                <w:sz w:val="20"/>
                <w:szCs w:val="20"/>
                <w:lang w:val="fr-FR"/>
              </w:rPr>
            </w:pPr>
            <w:r w:rsidRPr="007C1354">
              <w:rPr>
                <w:rFonts w:cstheme="minorHAnsi"/>
                <w:sz w:val="20"/>
                <w:szCs w:val="20"/>
                <w:lang w:val="fr-FR"/>
              </w:rPr>
              <w:t>Adopter et mettre en œuvre le plan d'action</w:t>
            </w:r>
            <w:r w:rsidR="00EE371A">
              <w:rPr>
                <w:rFonts w:cstheme="minorHAnsi"/>
                <w:sz w:val="20"/>
                <w:szCs w:val="20"/>
                <w:lang w:val="fr-FR"/>
              </w:rPr>
              <w:t xml:space="preserve"> </w:t>
            </w:r>
            <w:r w:rsidR="00070316">
              <w:rPr>
                <w:rFonts w:cstheme="minorHAnsi"/>
                <w:sz w:val="20"/>
                <w:szCs w:val="20"/>
                <w:lang w:val="fr-FR"/>
              </w:rPr>
              <w:t>EAS/HS</w:t>
            </w:r>
            <w:r w:rsidRPr="007C1354">
              <w:rPr>
                <w:rFonts w:cstheme="minorHAnsi"/>
                <w:sz w:val="20"/>
                <w:szCs w:val="20"/>
                <w:lang w:val="fr-FR"/>
              </w:rPr>
              <w:t xml:space="preserve">, dans le cadre du PGES, afin d'évaluer et de gérer les risques </w:t>
            </w:r>
            <w:r w:rsidR="00070316">
              <w:rPr>
                <w:rFonts w:cstheme="minorHAnsi"/>
                <w:sz w:val="20"/>
                <w:szCs w:val="20"/>
                <w:lang w:val="fr-FR"/>
              </w:rPr>
              <w:t>EAS</w:t>
            </w:r>
            <w:r w:rsidRPr="007C1354">
              <w:rPr>
                <w:rFonts w:cstheme="minorHAnsi"/>
                <w:sz w:val="20"/>
                <w:szCs w:val="20"/>
                <w:lang w:val="fr-FR"/>
              </w:rPr>
              <w:t xml:space="preserve"> et </w:t>
            </w:r>
            <w:r w:rsidR="00070316">
              <w:rPr>
                <w:rFonts w:cstheme="minorHAnsi"/>
                <w:sz w:val="20"/>
                <w:szCs w:val="20"/>
                <w:lang w:val="fr-FR"/>
              </w:rPr>
              <w:t>HS</w:t>
            </w:r>
            <w:r w:rsidRPr="007C1354">
              <w:rPr>
                <w:rFonts w:cstheme="minorHAnsi"/>
                <w:sz w:val="20"/>
                <w:szCs w:val="20"/>
                <w:lang w:val="fr-FR"/>
              </w:rPr>
              <w:t>.</w:t>
            </w:r>
          </w:p>
        </w:tc>
        <w:tc>
          <w:tcPr>
            <w:tcW w:w="3150" w:type="dxa"/>
          </w:tcPr>
          <w:p w14:paraId="3D317061" w14:textId="7376F248" w:rsidR="00917F89" w:rsidRPr="007C1354" w:rsidRDefault="00917F89" w:rsidP="00EE371A">
            <w:pPr>
              <w:keepLines/>
              <w:widowControl w:val="0"/>
              <w:rPr>
                <w:rFonts w:cstheme="minorHAnsi"/>
                <w:sz w:val="20"/>
                <w:szCs w:val="20"/>
                <w:lang w:val="fr-FR"/>
              </w:rPr>
            </w:pPr>
            <w:r w:rsidRPr="007C1354">
              <w:rPr>
                <w:sz w:val="20"/>
                <w:szCs w:val="20"/>
                <w:lang w:val="fr-FR"/>
              </w:rPr>
              <w:t>Même calendrier qu'</w:t>
            </w:r>
            <w:r w:rsidR="00070316">
              <w:rPr>
                <w:sz w:val="20"/>
                <w:szCs w:val="20"/>
                <w:lang w:val="fr-FR"/>
              </w:rPr>
              <w:t>AU</w:t>
            </w:r>
            <w:r w:rsidRPr="007C1354">
              <w:rPr>
                <w:sz w:val="20"/>
                <w:szCs w:val="20"/>
                <w:lang w:val="fr-FR"/>
              </w:rPr>
              <w:t xml:space="preserve"> 1.1.</w:t>
            </w:r>
          </w:p>
        </w:tc>
        <w:tc>
          <w:tcPr>
            <w:tcW w:w="2160" w:type="dxa"/>
          </w:tcPr>
          <w:p w14:paraId="7B7CD80A" w14:textId="2AD18E0B" w:rsidR="00917F89" w:rsidRPr="007C1354" w:rsidRDefault="00917F89" w:rsidP="00EE371A">
            <w:pPr>
              <w:keepLines/>
              <w:widowControl w:val="0"/>
              <w:rPr>
                <w:sz w:val="20"/>
                <w:szCs w:val="20"/>
                <w:lang w:val="fr-FR"/>
              </w:rPr>
            </w:pPr>
            <w:r w:rsidRPr="007C1354">
              <w:rPr>
                <w:sz w:val="20"/>
                <w:szCs w:val="20"/>
                <w:lang w:val="fr-FR"/>
              </w:rPr>
              <w:t xml:space="preserve">UGP et agences </w:t>
            </w:r>
            <w:r w:rsidR="00EE371A">
              <w:rPr>
                <w:sz w:val="20"/>
                <w:szCs w:val="20"/>
                <w:lang w:val="fr-FR"/>
              </w:rPr>
              <w:t>d’exécution</w:t>
            </w:r>
          </w:p>
          <w:p w14:paraId="2CB0FE53" w14:textId="34B51731" w:rsidR="00917F89" w:rsidRPr="007C1354" w:rsidRDefault="00917F89" w:rsidP="00EE371A">
            <w:pPr>
              <w:keepLines/>
              <w:widowControl w:val="0"/>
              <w:rPr>
                <w:sz w:val="20"/>
                <w:szCs w:val="20"/>
                <w:lang w:val="fr-FR"/>
              </w:rPr>
            </w:pPr>
          </w:p>
        </w:tc>
      </w:tr>
      <w:tr w:rsidR="00917F89" w:rsidRPr="007C1354" w14:paraId="7432A439" w14:textId="77777777" w:rsidTr="00EE371A">
        <w:trPr>
          <w:trHeight w:val="20"/>
        </w:trPr>
        <w:tc>
          <w:tcPr>
            <w:tcW w:w="14305" w:type="dxa"/>
            <w:gridSpan w:val="4"/>
            <w:shd w:val="clear" w:color="auto" w:fill="F4B083" w:themeFill="accent2" w:themeFillTint="99"/>
          </w:tcPr>
          <w:p w14:paraId="234DA153" w14:textId="0E598BCB" w:rsidR="00917F89" w:rsidRPr="007C1354" w:rsidRDefault="00EE371A" w:rsidP="00EE371A">
            <w:pPr>
              <w:keepLines/>
              <w:widowControl w:val="0"/>
              <w:rPr>
                <w:rFonts w:cstheme="minorHAnsi"/>
                <w:sz w:val="20"/>
                <w:szCs w:val="20"/>
                <w:lang w:val="fr-FR"/>
              </w:rPr>
            </w:pPr>
            <w:r>
              <w:rPr>
                <w:rFonts w:cstheme="minorHAnsi"/>
                <w:b/>
                <w:sz w:val="20"/>
                <w:szCs w:val="20"/>
                <w:lang w:val="fr-FR"/>
              </w:rPr>
              <w:t>NES</w:t>
            </w:r>
            <w:r w:rsidR="00917F89" w:rsidRPr="007C1354">
              <w:rPr>
                <w:rFonts w:cstheme="minorHAnsi"/>
                <w:b/>
                <w:sz w:val="20"/>
                <w:szCs w:val="20"/>
                <w:lang w:val="fr-FR"/>
              </w:rPr>
              <w:t xml:space="preserve"> 5 :  ACQUISITION DE TERRES, RESTRICTIONS À L'UTILISATION DES TERRES ET RÉINSTALLATION INVOLONTAIRE </w:t>
            </w:r>
          </w:p>
        </w:tc>
      </w:tr>
      <w:tr w:rsidR="00917F89" w:rsidRPr="007C1354" w14:paraId="0C33E373" w14:textId="77777777" w:rsidTr="00EE371A">
        <w:trPr>
          <w:trHeight w:val="300"/>
        </w:trPr>
        <w:tc>
          <w:tcPr>
            <w:tcW w:w="14305" w:type="dxa"/>
            <w:gridSpan w:val="4"/>
          </w:tcPr>
          <w:p w14:paraId="58BC79F0" w14:textId="68C41254" w:rsidR="00917F89" w:rsidRPr="007C1354" w:rsidRDefault="00917F89" w:rsidP="00EE371A">
            <w:pPr>
              <w:keepLines/>
              <w:widowControl w:val="0"/>
              <w:jc w:val="center"/>
              <w:rPr>
                <w:sz w:val="20"/>
                <w:szCs w:val="20"/>
                <w:lang w:val="fr-FR"/>
              </w:rPr>
            </w:pPr>
            <w:r w:rsidRPr="007C1354">
              <w:rPr>
                <w:sz w:val="20"/>
                <w:szCs w:val="20"/>
                <w:lang w:val="fr-FR"/>
              </w:rPr>
              <w:t>NON PERTINENT</w:t>
            </w:r>
          </w:p>
        </w:tc>
      </w:tr>
      <w:tr w:rsidR="00917F89" w:rsidRPr="007C1354" w14:paraId="285FAACB" w14:textId="77777777" w:rsidTr="00EE371A">
        <w:trPr>
          <w:trHeight w:val="20"/>
        </w:trPr>
        <w:tc>
          <w:tcPr>
            <w:tcW w:w="14305" w:type="dxa"/>
            <w:gridSpan w:val="4"/>
            <w:shd w:val="clear" w:color="auto" w:fill="F4B083" w:themeFill="accent2" w:themeFillTint="99"/>
          </w:tcPr>
          <w:p w14:paraId="3DA970F8" w14:textId="6C9AEFCC" w:rsidR="00917F89" w:rsidRPr="007C1354" w:rsidRDefault="000B1297" w:rsidP="00EE371A">
            <w:pPr>
              <w:keepLines/>
              <w:widowControl w:val="0"/>
              <w:rPr>
                <w:rFonts w:cstheme="minorHAnsi"/>
                <w:sz w:val="20"/>
                <w:szCs w:val="20"/>
                <w:lang w:val="fr-FR"/>
              </w:rPr>
            </w:pPr>
            <w:r>
              <w:rPr>
                <w:rFonts w:cstheme="minorHAnsi"/>
                <w:b/>
                <w:sz w:val="20"/>
                <w:szCs w:val="20"/>
                <w:lang w:val="fr-FR"/>
              </w:rPr>
              <w:t>NES</w:t>
            </w:r>
            <w:r w:rsidR="00917F89" w:rsidRPr="007C1354">
              <w:rPr>
                <w:rFonts w:cstheme="minorHAnsi"/>
                <w:b/>
                <w:sz w:val="20"/>
                <w:szCs w:val="20"/>
                <w:lang w:val="fr-FR"/>
              </w:rPr>
              <w:t xml:space="preserve"> 6 :  CONSERVATION DE LA BIODIVERSITÉ ET GESTION DURABLE DES RESSOURCES NATURELLES VIVANTES </w:t>
            </w:r>
          </w:p>
        </w:tc>
      </w:tr>
      <w:tr w:rsidR="00917F89" w:rsidRPr="007C1354" w14:paraId="0F2F370A" w14:textId="77777777" w:rsidTr="00EE371A">
        <w:trPr>
          <w:trHeight w:val="20"/>
        </w:trPr>
        <w:tc>
          <w:tcPr>
            <w:tcW w:w="14305" w:type="dxa"/>
            <w:gridSpan w:val="4"/>
          </w:tcPr>
          <w:p w14:paraId="7927F945" w14:textId="3F834055" w:rsidR="00917F89" w:rsidRPr="007C1354" w:rsidRDefault="00917F89" w:rsidP="00EE371A">
            <w:pPr>
              <w:keepLines/>
              <w:widowControl w:val="0"/>
              <w:jc w:val="center"/>
              <w:rPr>
                <w:sz w:val="20"/>
                <w:szCs w:val="20"/>
                <w:lang w:val="fr-FR"/>
              </w:rPr>
            </w:pPr>
            <w:r w:rsidRPr="007C1354">
              <w:rPr>
                <w:sz w:val="20"/>
                <w:szCs w:val="20"/>
                <w:lang w:val="fr-FR"/>
              </w:rPr>
              <w:t>NON PERTINENT</w:t>
            </w:r>
          </w:p>
        </w:tc>
      </w:tr>
      <w:tr w:rsidR="00917F89" w:rsidRPr="007C1354" w14:paraId="5F331A68" w14:textId="77777777" w:rsidTr="00EE371A">
        <w:trPr>
          <w:trHeight w:val="20"/>
        </w:trPr>
        <w:tc>
          <w:tcPr>
            <w:tcW w:w="14305" w:type="dxa"/>
            <w:gridSpan w:val="4"/>
            <w:shd w:val="clear" w:color="auto" w:fill="F4B083" w:themeFill="accent2" w:themeFillTint="99"/>
          </w:tcPr>
          <w:p w14:paraId="215F46FD" w14:textId="343E0437" w:rsidR="00917F89" w:rsidRPr="007C1354" w:rsidRDefault="000B1297" w:rsidP="00EE371A">
            <w:pPr>
              <w:keepLines/>
              <w:widowControl w:val="0"/>
              <w:rPr>
                <w:rFonts w:cstheme="minorHAnsi"/>
                <w:sz w:val="20"/>
                <w:szCs w:val="20"/>
                <w:lang w:val="fr-FR"/>
              </w:rPr>
            </w:pPr>
            <w:r>
              <w:rPr>
                <w:rFonts w:cstheme="minorHAnsi"/>
                <w:b/>
                <w:sz w:val="20"/>
                <w:szCs w:val="20"/>
                <w:lang w:val="fr-FR"/>
              </w:rPr>
              <w:t>NES</w:t>
            </w:r>
            <w:r w:rsidR="00917F89" w:rsidRPr="007C1354">
              <w:rPr>
                <w:rFonts w:cstheme="minorHAnsi"/>
                <w:b/>
                <w:sz w:val="20"/>
                <w:szCs w:val="20"/>
                <w:lang w:val="fr-FR"/>
              </w:rPr>
              <w:t xml:space="preserve"> 7 : PEUPLES AUTOCHTONES/COMMUNAUTÉS LOCALES TRADITIONNELLES D'AFRIQUE SUBSAHARIENNE HISTORIQUEMENT MAL DESSERVIES </w:t>
            </w:r>
          </w:p>
        </w:tc>
      </w:tr>
      <w:tr w:rsidR="00917F89" w:rsidRPr="007C1354" w14:paraId="3CCFF370" w14:textId="77777777" w:rsidTr="00EE371A">
        <w:trPr>
          <w:trHeight w:val="290"/>
        </w:trPr>
        <w:tc>
          <w:tcPr>
            <w:tcW w:w="14305" w:type="dxa"/>
            <w:gridSpan w:val="4"/>
          </w:tcPr>
          <w:p w14:paraId="105383B9" w14:textId="24BF301A" w:rsidR="00917F89" w:rsidRPr="007C1354" w:rsidRDefault="00917F89" w:rsidP="00EE371A">
            <w:pPr>
              <w:keepLines/>
              <w:widowControl w:val="0"/>
              <w:jc w:val="center"/>
              <w:rPr>
                <w:lang w:val="fr-FR"/>
              </w:rPr>
            </w:pPr>
            <w:r w:rsidRPr="007C1354">
              <w:rPr>
                <w:sz w:val="20"/>
                <w:szCs w:val="20"/>
                <w:lang w:val="fr-FR"/>
              </w:rPr>
              <w:t>NON PERTINENT</w:t>
            </w:r>
          </w:p>
        </w:tc>
      </w:tr>
      <w:tr w:rsidR="00917F89" w:rsidRPr="007C1354" w14:paraId="6C83FE63" w14:textId="77777777" w:rsidTr="00EE371A">
        <w:trPr>
          <w:trHeight w:val="20"/>
        </w:trPr>
        <w:tc>
          <w:tcPr>
            <w:tcW w:w="14305" w:type="dxa"/>
            <w:gridSpan w:val="4"/>
            <w:shd w:val="clear" w:color="auto" w:fill="F4B083" w:themeFill="accent2" w:themeFillTint="99"/>
          </w:tcPr>
          <w:p w14:paraId="10BAE230" w14:textId="27C190D0" w:rsidR="00917F89" w:rsidRPr="007C1354" w:rsidRDefault="000B1297" w:rsidP="00EE371A">
            <w:pPr>
              <w:keepLines/>
              <w:widowControl w:val="0"/>
              <w:rPr>
                <w:rFonts w:cstheme="minorHAnsi"/>
                <w:sz w:val="20"/>
                <w:szCs w:val="20"/>
                <w:lang w:val="fr-FR"/>
              </w:rPr>
            </w:pPr>
            <w:r>
              <w:rPr>
                <w:rFonts w:cstheme="minorHAnsi"/>
                <w:b/>
                <w:sz w:val="20"/>
                <w:szCs w:val="20"/>
                <w:lang w:val="fr-FR"/>
              </w:rPr>
              <w:t>NES</w:t>
            </w:r>
            <w:r w:rsidR="00917F89" w:rsidRPr="007C1354">
              <w:rPr>
                <w:rFonts w:cstheme="minorHAnsi"/>
                <w:b/>
                <w:sz w:val="20"/>
                <w:szCs w:val="20"/>
                <w:lang w:val="fr-FR"/>
              </w:rPr>
              <w:t xml:space="preserve"> 8 : PATRIMOINE CULTUREL </w:t>
            </w:r>
          </w:p>
        </w:tc>
      </w:tr>
      <w:tr w:rsidR="00917F89" w:rsidRPr="007C1354" w14:paraId="520ADD07" w14:textId="77777777" w:rsidTr="00EE371A">
        <w:trPr>
          <w:trHeight w:val="20"/>
        </w:trPr>
        <w:tc>
          <w:tcPr>
            <w:tcW w:w="14305" w:type="dxa"/>
            <w:gridSpan w:val="4"/>
          </w:tcPr>
          <w:p w14:paraId="545C6660" w14:textId="04121F49" w:rsidR="00917F89" w:rsidRPr="007C1354" w:rsidRDefault="00917F89" w:rsidP="00EE371A">
            <w:pPr>
              <w:keepLines/>
              <w:widowControl w:val="0"/>
              <w:jc w:val="center"/>
              <w:rPr>
                <w:sz w:val="20"/>
                <w:szCs w:val="20"/>
                <w:lang w:val="fr-FR"/>
              </w:rPr>
            </w:pPr>
            <w:r w:rsidRPr="007C1354">
              <w:rPr>
                <w:sz w:val="20"/>
                <w:szCs w:val="20"/>
                <w:lang w:val="fr-FR"/>
              </w:rPr>
              <w:t>NON PERTINENT</w:t>
            </w:r>
          </w:p>
        </w:tc>
      </w:tr>
      <w:tr w:rsidR="00917F89" w:rsidRPr="007C1354" w14:paraId="4A6740F5" w14:textId="77777777" w:rsidTr="00EE371A">
        <w:trPr>
          <w:trHeight w:val="20"/>
        </w:trPr>
        <w:tc>
          <w:tcPr>
            <w:tcW w:w="14305" w:type="dxa"/>
            <w:gridSpan w:val="4"/>
            <w:shd w:val="clear" w:color="auto" w:fill="F4B083" w:themeFill="accent2" w:themeFillTint="99"/>
          </w:tcPr>
          <w:p w14:paraId="217CC390" w14:textId="478A2AA8" w:rsidR="00917F89" w:rsidRPr="007C1354" w:rsidRDefault="000B1297" w:rsidP="00EE371A">
            <w:pPr>
              <w:keepLines/>
              <w:widowControl w:val="0"/>
              <w:rPr>
                <w:rFonts w:cstheme="minorHAnsi"/>
                <w:sz w:val="20"/>
                <w:szCs w:val="20"/>
                <w:lang w:val="fr-FR"/>
              </w:rPr>
            </w:pPr>
            <w:r>
              <w:rPr>
                <w:rFonts w:cstheme="minorHAnsi"/>
                <w:b/>
                <w:sz w:val="20"/>
                <w:szCs w:val="20"/>
                <w:lang w:val="fr-FR"/>
              </w:rPr>
              <w:t>NES</w:t>
            </w:r>
            <w:r w:rsidR="00917F89" w:rsidRPr="007C1354">
              <w:rPr>
                <w:rFonts w:cstheme="minorHAnsi"/>
                <w:b/>
                <w:sz w:val="20"/>
                <w:szCs w:val="20"/>
                <w:lang w:val="fr-FR"/>
              </w:rPr>
              <w:t xml:space="preserve"> 9 : INTERMEDIAIRES FINANCIERS </w:t>
            </w:r>
            <w:r w:rsidR="00917F89" w:rsidRPr="007C1354">
              <w:rPr>
                <w:rFonts w:cstheme="minorHAnsi"/>
                <w:sz w:val="20"/>
                <w:szCs w:val="20"/>
                <w:lang w:val="fr-FR"/>
              </w:rPr>
              <w:t>[Cette norme ne concerne que les projets impliquant des intermédiaires financiers (IF)].</w:t>
            </w:r>
          </w:p>
        </w:tc>
      </w:tr>
      <w:tr w:rsidR="00917F89" w:rsidRPr="007C1354" w14:paraId="12F92842" w14:textId="77777777" w:rsidTr="00EE371A">
        <w:trPr>
          <w:trHeight w:val="20"/>
        </w:trPr>
        <w:tc>
          <w:tcPr>
            <w:tcW w:w="14305" w:type="dxa"/>
            <w:gridSpan w:val="4"/>
          </w:tcPr>
          <w:p w14:paraId="7633C214" w14:textId="31196E5B" w:rsidR="00917F89" w:rsidRPr="007C1354" w:rsidRDefault="00917F89" w:rsidP="00EE371A">
            <w:pPr>
              <w:keepLines/>
              <w:widowControl w:val="0"/>
              <w:jc w:val="center"/>
              <w:rPr>
                <w:sz w:val="20"/>
                <w:szCs w:val="20"/>
                <w:lang w:val="fr-FR"/>
              </w:rPr>
            </w:pPr>
            <w:r w:rsidRPr="007C1354">
              <w:rPr>
                <w:sz w:val="20"/>
                <w:szCs w:val="20"/>
                <w:lang w:val="fr-FR"/>
              </w:rPr>
              <w:t>NON PERTINENT</w:t>
            </w:r>
          </w:p>
        </w:tc>
      </w:tr>
      <w:tr w:rsidR="00917F89" w:rsidRPr="007C1354" w14:paraId="7DE54B4D" w14:textId="77777777" w:rsidTr="00EE371A">
        <w:trPr>
          <w:trHeight w:val="20"/>
        </w:trPr>
        <w:tc>
          <w:tcPr>
            <w:tcW w:w="14305" w:type="dxa"/>
            <w:gridSpan w:val="4"/>
            <w:shd w:val="clear" w:color="auto" w:fill="F4B083" w:themeFill="accent2" w:themeFillTint="99"/>
          </w:tcPr>
          <w:p w14:paraId="7B8A261E" w14:textId="7C2EB031" w:rsidR="00917F89" w:rsidRPr="007C1354" w:rsidRDefault="000B1297" w:rsidP="00EE371A">
            <w:pPr>
              <w:keepLines/>
              <w:widowControl w:val="0"/>
              <w:rPr>
                <w:rFonts w:cstheme="minorHAnsi"/>
                <w:sz w:val="20"/>
                <w:szCs w:val="20"/>
                <w:lang w:val="fr-FR"/>
              </w:rPr>
            </w:pPr>
            <w:r>
              <w:rPr>
                <w:rFonts w:cstheme="minorHAnsi"/>
                <w:b/>
                <w:sz w:val="20"/>
                <w:szCs w:val="20"/>
                <w:lang w:val="fr-FR"/>
              </w:rPr>
              <w:t>NES</w:t>
            </w:r>
            <w:r w:rsidR="00917F89" w:rsidRPr="007C1354">
              <w:rPr>
                <w:rFonts w:cstheme="minorHAnsi"/>
                <w:b/>
                <w:sz w:val="20"/>
                <w:szCs w:val="20"/>
                <w:lang w:val="fr-FR"/>
              </w:rPr>
              <w:t xml:space="preserve"> 10 : ENGAGEMENT DES PARTIES PRENANTES ET DIVULGATION D'INFORMATIONS</w:t>
            </w:r>
          </w:p>
        </w:tc>
      </w:tr>
      <w:tr w:rsidR="00917F89" w:rsidRPr="007C1354" w14:paraId="05C713B6" w14:textId="77777777" w:rsidTr="00EE371A">
        <w:trPr>
          <w:trHeight w:val="20"/>
        </w:trPr>
        <w:tc>
          <w:tcPr>
            <w:tcW w:w="625" w:type="dxa"/>
          </w:tcPr>
          <w:p w14:paraId="6086B34B" w14:textId="77777777" w:rsidR="00917F89" w:rsidRPr="007C1354" w:rsidRDefault="00917F89" w:rsidP="00EE371A">
            <w:pPr>
              <w:keepLines/>
              <w:widowControl w:val="0"/>
              <w:jc w:val="center"/>
              <w:rPr>
                <w:rFonts w:cstheme="minorHAnsi"/>
                <w:sz w:val="20"/>
                <w:szCs w:val="20"/>
                <w:lang w:val="fr-FR"/>
              </w:rPr>
            </w:pPr>
            <w:r w:rsidRPr="007C1354">
              <w:rPr>
                <w:rFonts w:cstheme="minorHAnsi"/>
                <w:sz w:val="20"/>
                <w:szCs w:val="20"/>
                <w:lang w:val="fr-FR"/>
              </w:rPr>
              <w:t>10.1</w:t>
            </w:r>
          </w:p>
        </w:tc>
        <w:tc>
          <w:tcPr>
            <w:tcW w:w="8370" w:type="dxa"/>
          </w:tcPr>
          <w:p w14:paraId="2A993ADC" w14:textId="0FB297BC" w:rsidR="00917F89" w:rsidRPr="007C1354" w:rsidRDefault="00917F89" w:rsidP="00EE371A">
            <w:pPr>
              <w:jc w:val="both"/>
              <w:rPr>
                <w:rFonts w:cstheme="minorHAnsi"/>
                <w:b/>
                <w:color w:val="4472C4" w:themeColor="accent1"/>
                <w:sz w:val="20"/>
                <w:szCs w:val="20"/>
                <w:lang w:val="fr-FR"/>
              </w:rPr>
            </w:pPr>
            <w:r w:rsidRPr="007C1354">
              <w:rPr>
                <w:rFonts w:cstheme="minorHAnsi"/>
                <w:b/>
                <w:color w:val="4472C4" w:themeColor="accent1"/>
                <w:sz w:val="20"/>
                <w:szCs w:val="20"/>
                <w:lang w:val="fr-FR"/>
              </w:rPr>
              <w:t xml:space="preserve">PLAN D'ENGAGEMENT DES PARTIES PRENANTES </w:t>
            </w:r>
          </w:p>
          <w:p w14:paraId="1D4C402A" w14:textId="77777777" w:rsidR="00917F89" w:rsidRPr="007C1354" w:rsidRDefault="00917F89" w:rsidP="00EE371A">
            <w:pPr>
              <w:rPr>
                <w:rFonts w:cstheme="minorHAnsi"/>
                <w:sz w:val="20"/>
                <w:szCs w:val="20"/>
                <w:lang w:val="fr-FR"/>
              </w:rPr>
            </w:pPr>
          </w:p>
          <w:p w14:paraId="11464FE5" w14:textId="7D5CBFB6" w:rsidR="00917F89" w:rsidRPr="007C1354" w:rsidRDefault="00917F89" w:rsidP="00EE371A">
            <w:pPr>
              <w:rPr>
                <w:sz w:val="20"/>
                <w:szCs w:val="20"/>
                <w:lang w:val="fr-FR"/>
              </w:rPr>
            </w:pPr>
            <w:r w:rsidRPr="007C1354">
              <w:rPr>
                <w:sz w:val="20"/>
                <w:szCs w:val="20"/>
                <w:lang w:val="fr-FR"/>
              </w:rPr>
              <w:t xml:space="preserve">Préparer et mettre en œuvre un </w:t>
            </w:r>
            <w:r w:rsidR="000B1297">
              <w:rPr>
                <w:sz w:val="20"/>
                <w:szCs w:val="20"/>
                <w:lang w:val="fr-FR"/>
              </w:rPr>
              <w:t>P</w:t>
            </w:r>
            <w:r w:rsidRPr="007C1354">
              <w:rPr>
                <w:sz w:val="20"/>
                <w:szCs w:val="20"/>
                <w:lang w:val="fr-FR"/>
              </w:rPr>
              <w:t xml:space="preserve">lan </w:t>
            </w:r>
            <w:r w:rsidR="000B1297">
              <w:rPr>
                <w:sz w:val="20"/>
                <w:szCs w:val="20"/>
                <w:lang w:val="fr-FR"/>
              </w:rPr>
              <w:t>de Mobilisation</w:t>
            </w:r>
            <w:r w:rsidRPr="007C1354">
              <w:rPr>
                <w:sz w:val="20"/>
                <w:szCs w:val="20"/>
                <w:lang w:val="fr-FR"/>
              </w:rPr>
              <w:t xml:space="preserve"> des </w:t>
            </w:r>
            <w:r w:rsidR="000B1297">
              <w:rPr>
                <w:sz w:val="20"/>
                <w:szCs w:val="20"/>
                <w:lang w:val="fr-FR"/>
              </w:rPr>
              <w:t>P</w:t>
            </w:r>
            <w:r w:rsidRPr="007C1354">
              <w:rPr>
                <w:sz w:val="20"/>
                <w:szCs w:val="20"/>
                <w:lang w:val="fr-FR"/>
              </w:rPr>
              <w:t xml:space="preserve">arties </w:t>
            </w:r>
            <w:r w:rsidR="000B1297">
              <w:rPr>
                <w:sz w:val="20"/>
                <w:szCs w:val="20"/>
                <w:lang w:val="fr-FR"/>
              </w:rPr>
              <w:t>P</w:t>
            </w:r>
            <w:r w:rsidRPr="007C1354">
              <w:rPr>
                <w:sz w:val="20"/>
                <w:szCs w:val="20"/>
                <w:lang w:val="fr-FR"/>
              </w:rPr>
              <w:t>renantes (P</w:t>
            </w:r>
            <w:r w:rsidR="000B1297">
              <w:rPr>
                <w:sz w:val="20"/>
                <w:szCs w:val="20"/>
                <w:lang w:val="fr-FR"/>
              </w:rPr>
              <w:t>MPP</w:t>
            </w:r>
            <w:r w:rsidRPr="007C1354">
              <w:rPr>
                <w:sz w:val="20"/>
                <w:szCs w:val="20"/>
                <w:lang w:val="fr-FR"/>
              </w:rPr>
              <w:t>) pour le projet, conformément</w:t>
            </w:r>
            <w:r w:rsidR="000B1297">
              <w:rPr>
                <w:sz w:val="20"/>
                <w:szCs w:val="20"/>
                <w:lang w:val="fr-FR"/>
              </w:rPr>
              <w:t xml:space="preserve"> au NES</w:t>
            </w:r>
            <w:r w:rsidRPr="007C1354">
              <w:rPr>
                <w:sz w:val="20"/>
                <w:szCs w:val="20"/>
                <w:lang w:val="fr-FR"/>
              </w:rPr>
              <w:t xml:space="preserve">10, qui comprendra des mesures visant, entre autres, à fournir aux parties prenantes des informations opportunes, pertinentes, compréhensibles et accessibles, et à les consulter d'une manière culturellement appropriée, sans manipulation, interférence, coercition, discrimination </w:t>
            </w:r>
            <w:r w:rsidR="000B1297">
              <w:rPr>
                <w:sz w:val="20"/>
                <w:szCs w:val="20"/>
                <w:lang w:val="fr-FR"/>
              </w:rPr>
              <w:t>et</w:t>
            </w:r>
            <w:r w:rsidRPr="007C1354">
              <w:rPr>
                <w:sz w:val="20"/>
                <w:szCs w:val="20"/>
                <w:lang w:val="fr-FR"/>
              </w:rPr>
              <w:t xml:space="preserve"> intimidation. </w:t>
            </w:r>
          </w:p>
        </w:tc>
        <w:tc>
          <w:tcPr>
            <w:tcW w:w="3150" w:type="dxa"/>
          </w:tcPr>
          <w:p w14:paraId="5173C65A" w14:textId="7AC3533C" w:rsidR="00917F89" w:rsidRPr="007C1354" w:rsidRDefault="00917F89" w:rsidP="00EE371A">
            <w:pPr>
              <w:keepLines/>
              <w:widowControl w:val="0"/>
              <w:rPr>
                <w:sz w:val="20"/>
                <w:szCs w:val="20"/>
                <w:lang w:val="fr-FR"/>
              </w:rPr>
            </w:pPr>
            <w:r w:rsidRPr="007C1354">
              <w:rPr>
                <w:sz w:val="20"/>
                <w:szCs w:val="20"/>
                <w:lang w:val="fr-FR"/>
              </w:rPr>
              <w:t>Préparer le P</w:t>
            </w:r>
            <w:r w:rsidR="000B1297">
              <w:rPr>
                <w:sz w:val="20"/>
                <w:szCs w:val="20"/>
                <w:lang w:val="fr-FR"/>
              </w:rPr>
              <w:t>MPP</w:t>
            </w:r>
            <w:r w:rsidRPr="007C1354">
              <w:rPr>
                <w:sz w:val="20"/>
                <w:szCs w:val="20"/>
                <w:lang w:val="fr-FR"/>
              </w:rPr>
              <w:t xml:space="preserve"> avant l'évaluation et le mettre en œuvre tout au long de la mise en œuvre du projet.</w:t>
            </w:r>
          </w:p>
        </w:tc>
        <w:tc>
          <w:tcPr>
            <w:tcW w:w="2160" w:type="dxa"/>
          </w:tcPr>
          <w:p w14:paraId="40822559" w14:textId="081CB8CE" w:rsidR="00917F89" w:rsidRPr="007C1354" w:rsidRDefault="00917F89" w:rsidP="00EE371A">
            <w:pPr>
              <w:keepLines/>
              <w:widowControl w:val="0"/>
              <w:rPr>
                <w:sz w:val="20"/>
                <w:szCs w:val="20"/>
                <w:lang w:val="fr-FR"/>
              </w:rPr>
            </w:pPr>
            <w:r w:rsidRPr="007C1354">
              <w:rPr>
                <w:sz w:val="20"/>
                <w:szCs w:val="20"/>
                <w:lang w:val="fr-FR"/>
              </w:rPr>
              <w:t>UGP et agences d</w:t>
            </w:r>
            <w:r w:rsidR="000B1297">
              <w:rPr>
                <w:sz w:val="20"/>
                <w:szCs w:val="20"/>
                <w:lang w:val="fr-FR"/>
              </w:rPr>
              <w:t>’exécution</w:t>
            </w:r>
          </w:p>
          <w:p w14:paraId="618D5371" w14:textId="5E411116" w:rsidR="00917F89" w:rsidRPr="007C1354" w:rsidRDefault="00917F89" w:rsidP="00EE371A">
            <w:pPr>
              <w:keepLines/>
              <w:widowControl w:val="0"/>
              <w:rPr>
                <w:sz w:val="20"/>
                <w:szCs w:val="20"/>
                <w:lang w:val="fr-FR"/>
              </w:rPr>
            </w:pPr>
          </w:p>
        </w:tc>
      </w:tr>
      <w:tr w:rsidR="00917F89" w:rsidRPr="007C1354" w14:paraId="17784A21" w14:textId="77777777" w:rsidTr="00EE371A">
        <w:trPr>
          <w:trHeight w:val="20"/>
        </w:trPr>
        <w:tc>
          <w:tcPr>
            <w:tcW w:w="625" w:type="dxa"/>
          </w:tcPr>
          <w:p w14:paraId="414BD1AF" w14:textId="77777777" w:rsidR="00917F89" w:rsidRPr="007C1354" w:rsidRDefault="00917F89" w:rsidP="00EE371A">
            <w:pPr>
              <w:keepLines/>
              <w:widowControl w:val="0"/>
              <w:jc w:val="center"/>
              <w:rPr>
                <w:rFonts w:cstheme="minorHAnsi"/>
                <w:sz w:val="20"/>
                <w:szCs w:val="20"/>
                <w:lang w:val="fr-FR"/>
              </w:rPr>
            </w:pPr>
            <w:r w:rsidRPr="007C1354">
              <w:rPr>
                <w:rFonts w:cstheme="minorHAnsi"/>
                <w:sz w:val="20"/>
                <w:szCs w:val="20"/>
                <w:lang w:val="fr-FR"/>
              </w:rPr>
              <w:t>10.2</w:t>
            </w:r>
          </w:p>
        </w:tc>
        <w:tc>
          <w:tcPr>
            <w:tcW w:w="8370" w:type="dxa"/>
          </w:tcPr>
          <w:p w14:paraId="11150639" w14:textId="54CDBEFD" w:rsidR="00917F89" w:rsidRPr="007C1354" w:rsidRDefault="002E10D4" w:rsidP="00EE371A">
            <w:pPr>
              <w:keepLines/>
              <w:widowControl w:val="0"/>
              <w:rPr>
                <w:rFonts w:cstheme="minorHAnsi"/>
                <w:b/>
                <w:color w:val="4472C4" w:themeColor="accent1"/>
                <w:sz w:val="20"/>
                <w:szCs w:val="20"/>
                <w:lang w:val="fr-FR"/>
              </w:rPr>
            </w:pPr>
            <w:r>
              <w:rPr>
                <w:rFonts w:cstheme="minorHAnsi"/>
                <w:b/>
                <w:color w:val="4472C4" w:themeColor="accent1"/>
                <w:sz w:val="20"/>
                <w:szCs w:val="20"/>
                <w:lang w:val="fr-FR"/>
              </w:rPr>
              <w:t>MECANISME DE GESTION DES PLAINTES DU PROJET</w:t>
            </w:r>
            <w:r w:rsidR="00917F89" w:rsidRPr="007C1354">
              <w:rPr>
                <w:rFonts w:cstheme="minorHAnsi"/>
                <w:b/>
                <w:color w:val="4472C4" w:themeColor="accent1"/>
                <w:sz w:val="20"/>
                <w:szCs w:val="20"/>
                <w:lang w:val="fr-FR"/>
              </w:rPr>
              <w:t xml:space="preserve"> </w:t>
            </w:r>
          </w:p>
          <w:p w14:paraId="587BA3CD" w14:textId="77777777" w:rsidR="00917F89" w:rsidRPr="007C1354" w:rsidRDefault="00917F89" w:rsidP="00EE371A">
            <w:pPr>
              <w:keepLines/>
              <w:widowControl w:val="0"/>
              <w:rPr>
                <w:rFonts w:cstheme="minorHAnsi"/>
                <w:b/>
                <w:color w:val="4472C4" w:themeColor="accent1"/>
                <w:sz w:val="20"/>
                <w:szCs w:val="20"/>
                <w:lang w:val="fr-FR"/>
              </w:rPr>
            </w:pPr>
          </w:p>
          <w:p w14:paraId="6E9C686F" w14:textId="029E7E10" w:rsidR="00917F89" w:rsidRPr="007C1354" w:rsidRDefault="00917F89" w:rsidP="00EE371A">
            <w:pPr>
              <w:keepLines/>
              <w:widowControl w:val="0"/>
              <w:rPr>
                <w:sz w:val="20"/>
                <w:szCs w:val="20"/>
                <w:lang w:val="fr-FR"/>
              </w:rPr>
            </w:pPr>
            <w:r w:rsidRPr="007C1354">
              <w:rPr>
                <w:sz w:val="20"/>
                <w:szCs w:val="20"/>
                <w:lang w:val="fr-FR"/>
              </w:rPr>
              <w:t xml:space="preserve">Mettre en place, rendre public, maintenir et faire fonctionner un mécanisme de </w:t>
            </w:r>
            <w:r w:rsidR="002E10D4">
              <w:rPr>
                <w:sz w:val="20"/>
                <w:szCs w:val="20"/>
                <w:lang w:val="fr-FR"/>
              </w:rPr>
              <w:t>gestion</w:t>
            </w:r>
            <w:r w:rsidRPr="007C1354">
              <w:rPr>
                <w:sz w:val="20"/>
                <w:szCs w:val="20"/>
                <w:lang w:val="fr-FR"/>
              </w:rPr>
              <w:t xml:space="preserve"> des </w:t>
            </w:r>
            <w:r w:rsidR="002E10D4">
              <w:rPr>
                <w:sz w:val="20"/>
                <w:szCs w:val="20"/>
                <w:lang w:val="fr-FR"/>
              </w:rPr>
              <w:t>plaintes</w:t>
            </w:r>
            <w:r w:rsidRPr="007C1354">
              <w:rPr>
                <w:sz w:val="20"/>
                <w:szCs w:val="20"/>
                <w:lang w:val="fr-FR"/>
              </w:rPr>
              <w:t xml:space="preserve"> accessible, afin de </w:t>
            </w:r>
            <w:r w:rsidRPr="007C1354">
              <w:rPr>
                <w:rFonts w:cstheme="minorHAnsi"/>
                <w:sz w:val="20"/>
                <w:szCs w:val="20"/>
                <w:lang w:val="fr-FR"/>
              </w:rPr>
              <w:t xml:space="preserve">recevoir et de faciliter la résolution des préoccupations et des </w:t>
            </w:r>
            <w:r w:rsidR="002E10D4">
              <w:rPr>
                <w:rFonts w:cstheme="minorHAnsi"/>
                <w:sz w:val="20"/>
                <w:szCs w:val="20"/>
                <w:lang w:val="fr-FR"/>
              </w:rPr>
              <w:t>plaintes</w:t>
            </w:r>
            <w:r w:rsidRPr="007C1354">
              <w:rPr>
                <w:rFonts w:cstheme="minorHAnsi"/>
                <w:sz w:val="20"/>
                <w:szCs w:val="20"/>
                <w:lang w:val="fr-FR"/>
              </w:rPr>
              <w:t xml:space="preserve"> lié</w:t>
            </w:r>
            <w:r w:rsidR="002E10D4">
              <w:rPr>
                <w:rFonts w:cstheme="minorHAnsi"/>
                <w:sz w:val="20"/>
                <w:szCs w:val="20"/>
                <w:lang w:val="fr-FR"/>
              </w:rPr>
              <w:t>e</w:t>
            </w:r>
            <w:r w:rsidRPr="007C1354">
              <w:rPr>
                <w:rFonts w:cstheme="minorHAnsi"/>
                <w:sz w:val="20"/>
                <w:szCs w:val="20"/>
                <w:lang w:val="fr-FR"/>
              </w:rPr>
              <w:t>s au projet</w:t>
            </w:r>
            <w:r w:rsidRPr="007C1354">
              <w:rPr>
                <w:sz w:val="20"/>
                <w:szCs w:val="20"/>
                <w:lang w:val="fr-FR"/>
              </w:rPr>
              <w:t>, rapidement et efficacement, d</w:t>
            </w:r>
            <w:r w:rsidR="002E10D4">
              <w:rPr>
                <w:sz w:val="20"/>
                <w:szCs w:val="20"/>
                <w:lang w:val="fr-FR"/>
              </w:rPr>
              <w:t>e</w:t>
            </w:r>
            <w:r w:rsidRPr="007C1354">
              <w:rPr>
                <w:sz w:val="20"/>
                <w:szCs w:val="20"/>
                <w:lang w:val="fr-FR"/>
              </w:rPr>
              <w:t xml:space="preserve"> manière transparente, culturellement appropriée et facilement accessible à toutes les parties </w:t>
            </w:r>
            <w:r w:rsidR="002E10D4">
              <w:rPr>
                <w:sz w:val="20"/>
                <w:szCs w:val="20"/>
                <w:lang w:val="fr-FR"/>
              </w:rPr>
              <w:t xml:space="preserve">concernées </w:t>
            </w:r>
            <w:r w:rsidRPr="007C1354">
              <w:rPr>
                <w:sz w:val="20"/>
                <w:szCs w:val="20"/>
                <w:lang w:val="fr-FR"/>
              </w:rPr>
              <w:t xml:space="preserve">par le projet, sans frais et sans </w:t>
            </w:r>
            <w:r w:rsidR="002E10D4" w:rsidRPr="007C1354">
              <w:rPr>
                <w:sz w:val="20"/>
                <w:szCs w:val="20"/>
                <w:lang w:val="fr-FR"/>
              </w:rPr>
              <w:t>re</w:t>
            </w:r>
            <w:r w:rsidR="002E10D4">
              <w:rPr>
                <w:sz w:val="20"/>
                <w:szCs w:val="20"/>
                <w:lang w:val="fr-FR"/>
              </w:rPr>
              <w:t>présailles</w:t>
            </w:r>
            <w:r w:rsidRPr="007C1354">
              <w:rPr>
                <w:sz w:val="20"/>
                <w:szCs w:val="20"/>
                <w:lang w:val="fr-FR"/>
              </w:rPr>
              <w:t xml:space="preserve">, </w:t>
            </w:r>
            <w:r w:rsidRPr="007C1354">
              <w:rPr>
                <w:rFonts w:cstheme="minorHAnsi"/>
                <w:sz w:val="20"/>
                <w:szCs w:val="20"/>
                <w:lang w:val="fr-FR"/>
              </w:rPr>
              <w:t xml:space="preserve">y compris les préoccupations et les </w:t>
            </w:r>
            <w:r w:rsidR="002E10D4">
              <w:rPr>
                <w:rFonts w:cstheme="minorHAnsi"/>
                <w:sz w:val="20"/>
                <w:szCs w:val="20"/>
                <w:lang w:val="fr-FR"/>
              </w:rPr>
              <w:t>plaintes</w:t>
            </w:r>
            <w:r w:rsidRPr="007C1354">
              <w:rPr>
                <w:rFonts w:cstheme="minorHAnsi"/>
                <w:sz w:val="20"/>
                <w:szCs w:val="20"/>
                <w:lang w:val="fr-FR"/>
              </w:rPr>
              <w:t xml:space="preserve"> déposé</w:t>
            </w:r>
            <w:r w:rsidR="002E10D4">
              <w:rPr>
                <w:rFonts w:cstheme="minorHAnsi"/>
                <w:sz w:val="20"/>
                <w:szCs w:val="20"/>
                <w:lang w:val="fr-FR"/>
              </w:rPr>
              <w:t>e</w:t>
            </w:r>
            <w:r w:rsidRPr="007C1354">
              <w:rPr>
                <w:rFonts w:cstheme="minorHAnsi"/>
                <w:sz w:val="20"/>
                <w:szCs w:val="20"/>
                <w:lang w:val="fr-FR"/>
              </w:rPr>
              <w:t xml:space="preserve">s de manière anonyme, </w:t>
            </w:r>
            <w:r w:rsidR="002E10D4">
              <w:rPr>
                <w:rFonts w:cstheme="minorHAnsi"/>
                <w:sz w:val="20"/>
                <w:szCs w:val="20"/>
                <w:lang w:val="fr-FR"/>
              </w:rPr>
              <w:t>conformément à la norme NES</w:t>
            </w:r>
            <w:r w:rsidRPr="007C1354">
              <w:rPr>
                <w:rFonts w:cstheme="minorHAnsi"/>
                <w:sz w:val="20"/>
                <w:szCs w:val="20"/>
                <w:lang w:val="fr-FR"/>
              </w:rPr>
              <w:t>10</w:t>
            </w:r>
            <w:r w:rsidRPr="007C1354">
              <w:rPr>
                <w:sz w:val="20"/>
                <w:szCs w:val="20"/>
                <w:lang w:val="fr-FR"/>
              </w:rPr>
              <w:t xml:space="preserve">. </w:t>
            </w:r>
          </w:p>
          <w:p w14:paraId="015F5F37" w14:textId="77777777" w:rsidR="00917F89" w:rsidRPr="007C1354" w:rsidRDefault="00917F89" w:rsidP="00EE371A">
            <w:pPr>
              <w:keepLines/>
              <w:widowControl w:val="0"/>
              <w:rPr>
                <w:sz w:val="20"/>
                <w:szCs w:val="20"/>
                <w:lang w:val="fr-FR"/>
              </w:rPr>
            </w:pPr>
          </w:p>
          <w:p w14:paraId="42D4823E" w14:textId="03CC2BDB" w:rsidR="00917F89" w:rsidRPr="007C1354" w:rsidRDefault="00917F89" w:rsidP="00EE371A">
            <w:pPr>
              <w:keepLines/>
              <w:widowControl w:val="0"/>
              <w:rPr>
                <w:rFonts w:cstheme="minorHAnsi"/>
                <w:sz w:val="20"/>
                <w:szCs w:val="20"/>
                <w:lang w:val="fr-FR"/>
              </w:rPr>
            </w:pPr>
            <w:r w:rsidRPr="007C1354">
              <w:rPr>
                <w:rFonts w:cstheme="minorHAnsi"/>
                <w:sz w:val="20"/>
                <w:szCs w:val="20"/>
                <w:lang w:val="fr-FR"/>
              </w:rPr>
              <w:t xml:space="preserve">Le mécanisme de réclamation doit être équipé pour recevoir, enregistrer et faciliter la résolution des plaintes en matière </w:t>
            </w:r>
            <w:r w:rsidR="002E10D4">
              <w:rPr>
                <w:rFonts w:cstheme="minorHAnsi"/>
                <w:sz w:val="20"/>
                <w:szCs w:val="20"/>
                <w:lang w:val="fr-FR"/>
              </w:rPr>
              <w:t>d’EAS/HS</w:t>
            </w:r>
            <w:r w:rsidRPr="007C1354">
              <w:rPr>
                <w:rFonts w:cstheme="minorHAnsi"/>
                <w:sz w:val="20"/>
                <w:szCs w:val="20"/>
                <w:lang w:val="fr-FR"/>
              </w:rPr>
              <w:t xml:space="preserve">, y compris en orientant les </w:t>
            </w:r>
            <w:r w:rsidR="002E10D4">
              <w:rPr>
                <w:rFonts w:cstheme="minorHAnsi"/>
                <w:sz w:val="20"/>
                <w:szCs w:val="20"/>
                <w:lang w:val="fr-FR"/>
              </w:rPr>
              <w:t>victimes</w:t>
            </w:r>
            <w:r w:rsidRPr="007C1354">
              <w:rPr>
                <w:rFonts w:cstheme="minorHAnsi"/>
                <w:sz w:val="20"/>
                <w:szCs w:val="20"/>
                <w:lang w:val="fr-FR"/>
              </w:rPr>
              <w:t xml:space="preserve"> vers les </w:t>
            </w:r>
            <w:r w:rsidR="002E10D4">
              <w:rPr>
                <w:rFonts w:cstheme="minorHAnsi"/>
                <w:sz w:val="20"/>
                <w:szCs w:val="20"/>
                <w:lang w:val="fr-FR"/>
              </w:rPr>
              <w:t>services</w:t>
            </w:r>
            <w:r w:rsidRPr="007C1354">
              <w:rPr>
                <w:rFonts w:cstheme="minorHAnsi"/>
                <w:sz w:val="20"/>
                <w:szCs w:val="20"/>
                <w:lang w:val="fr-FR"/>
              </w:rPr>
              <w:t xml:space="preserve"> compétents en matière de violence </w:t>
            </w:r>
            <w:r w:rsidR="002E10D4">
              <w:rPr>
                <w:rFonts w:cstheme="minorHAnsi"/>
                <w:sz w:val="20"/>
                <w:szCs w:val="20"/>
                <w:lang w:val="fr-FR"/>
              </w:rPr>
              <w:t>basée</w:t>
            </w:r>
            <w:r w:rsidRPr="007C1354">
              <w:rPr>
                <w:rFonts w:cstheme="minorHAnsi"/>
                <w:sz w:val="20"/>
                <w:szCs w:val="20"/>
                <w:lang w:val="fr-FR"/>
              </w:rPr>
              <w:t xml:space="preserve"> sur le genre, le tout d'une manière sûre, confidentielle et centrée sur </w:t>
            </w:r>
            <w:r w:rsidR="002E10D4">
              <w:rPr>
                <w:rFonts w:cstheme="minorHAnsi"/>
                <w:sz w:val="20"/>
                <w:szCs w:val="20"/>
                <w:lang w:val="fr-FR"/>
              </w:rPr>
              <w:t>les victimes</w:t>
            </w:r>
            <w:r w:rsidRPr="007C1354">
              <w:rPr>
                <w:rFonts w:cstheme="minorHAnsi"/>
                <w:sz w:val="20"/>
                <w:szCs w:val="20"/>
                <w:lang w:val="fr-FR"/>
              </w:rPr>
              <w:t xml:space="preserve">. </w:t>
            </w:r>
          </w:p>
          <w:p w14:paraId="6D956661" w14:textId="77777777" w:rsidR="00917F89" w:rsidRPr="007C1354" w:rsidRDefault="00917F89" w:rsidP="00EE371A">
            <w:pPr>
              <w:keepLines/>
              <w:widowControl w:val="0"/>
              <w:rPr>
                <w:rFonts w:cstheme="minorHAnsi"/>
                <w:b/>
                <w:color w:val="4472C4" w:themeColor="accent1"/>
                <w:sz w:val="20"/>
                <w:szCs w:val="20"/>
                <w:lang w:val="fr-FR"/>
              </w:rPr>
            </w:pPr>
          </w:p>
        </w:tc>
        <w:tc>
          <w:tcPr>
            <w:tcW w:w="3150" w:type="dxa"/>
          </w:tcPr>
          <w:p w14:paraId="17858516" w14:textId="394531FC" w:rsidR="00917F89" w:rsidRPr="007C1354" w:rsidRDefault="00917F89" w:rsidP="00EE371A">
            <w:pPr>
              <w:keepLines/>
              <w:widowControl w:val="0"/>
              <w:rPr>
                <w:sz w:val="20"/>
                <w:szCs w:val="20"/>
                <w:lang w:val="fr-FR"/>
              </w:rPr>
            </w:pPr>
            <w:r w:rsidRPr="007C1354">
              <w:rPr>
                <w:sz w:val="20"/>
                <w:szCs w:val="20"/>
                <w:lang w:val="fr-FR"/>
              </w:rPr>
              <w:t xml:space="preserve">Mettre en place le mécanisme de règlement des </w:t>
            </w:r>
            <w:r w:rsidR="002E10D4">
              <w:rPr>
                <w:sz w:val="20"/>
                <w:szCs w:val="20"/>
                <w:lang w:val="fr-FR"/>
              </w:rPr>
              <w:t>plaintes</w:t>
            </w:r>
            <w:r w:rsidRPr="007C1354">
              <w:rPr>
                <w:sz w:val="20"/>
                <w:szCs w:val="20"/>
                <w:lang w:val="fr-FR"/>
              </w:rPr>
              <w:t xml:space="preserve"> avant le début de toute activité du CERP, puis maintenir et faire fonctionner le mécanisme tout au long de la mise en œuvre du projet.</w:t>
            </w:r>
          </w:p>
        </w:tc>
        <w:tc>
          <w:tcPr>
            <w:tcW w:w="2160" w:type="dxa"/>
          </w:tcPr>
          <w:p w14:paraId="5E7E0709" w14:textId="603D89DE" w:rsidR="00917F89" w:rsidRPr="007C1354" w:rsidRDefault="00917F89" w:rsidP="00EE371A">
            <w:pPr>
              <w:keepLines/>
              <w:widowControl w:val="0"/>
              <w:rPr>
                <w:sz w:val="20"/>
                <w:szCs w:val="20"/>
                <w:lang w:val="fr-FR"/>
              </w:rPr>
            </w:pPr>
            <w:r w:rsidRPr="007C1354">
              <w:rPr>
                <w:sz w:val="20"/>
                <w:szCs w:val="20"/>
                <w:lang w:val="fr-FR"/>
              </w:rPr>
              <w:t xml:space="preserve">UGP et agences </w:t>
            </w:r>
            <w:r w:rsidR="000B1297">
              <w:rPr>
                <w:sz w:val="20"/>
                <w:szCs w:val="20"/>
                <w:lang w:val="fr-FR"/>
              </w:rPr>
              <w:t>d’exécution</w:t>
            </w:r>
          </w:p>
          <w:p w14:paraId="784F5B8E" w14:textId="230CA3B2" w:rsidR="00917F89" w:rsidRPr="007C1354" w:rsidRDefault="00917F89" w:rsidP="00EE371A">
            <w:pPr>
              <w:keepLines/>
              <w:widowControl w:val="0"/>
              <w:rPr>
                <w:sz w:val="20"/>
                <w:szCs w:val="20"/>
                <w:lang w:val="fr-FR"/>
              </w:rPr>
            </w:pPr>
          </w:p>
        </w:tc>
      </w:tr>
      <w:tr w:rsidR="00917F89" w:rsidRPr="007C1354" w14:paraId="01A3ABB3" w14:textId="77777777" w:rsidTr="00EE371A">
        <w:trPr>
          <w:trHeight w:val="20"/>
        </w:trPr>
        <w:tc>
          <w:tcPr>
            <w:tcW w:w="14305" w:type="dxa"/>
            <w:gridSpan w:val="4"/>
            <w:shd w:val="clear" w:color="auto" w:fill="F4B083" w:themeFill="accent2" w:themeFillTint="99"/>
          </w:tcPr>
          <w:p w14:paraId="7CC08B0F" w14:textId="75F23697" w:rsidR="00917F89" w:rsidRPr="007C1354" w:rsidRDefault="00917F89" w:rsidP="00EE371A">
            <w:pPr>
              <w:keepLines/>
              <w:widowControl w:val="0"/>
              <w:rPr>
                <w:sz w:val="20"/>
                <w:szCs w:val="20"/>
                <w:lang w:val="fr-FR"/>
              </w:rPr>
            </w:pPr>
            <w:r w:rsidRPr="007C1354">
              <w:rPr>
                <w:b/>
                <w:bCs/>
                <w:sz w:val="20"/>
                <w:szCs w:val="20"/>
                <w:lang w:val="fr-FR"/>
              </w:rPr>
              <w:t xml:space="preserve">INDICATEURS </w:t>
            </w:r>
            <w:r w:rsidR="007E1292">
              <w:rPr>
                <w:b/>
                <w:bCs/>
                <w:sz w:val="20"/>
                <w:szCs w:val="20"/>
                <w:lang w:val="fr-FR"/>
              </w:rPr>
              <w:t>DE LA PREPARATION A LA MISE EN OEUVRE</w:t>
            </w:r>
          </w:p>
        </w:tc>
      </w:tr>
      <w:tr w:rsidR="00917F89" w:rsidRPr="007C1354" w14:paraId="5B2183B1" w14:textId="77777777" w:rsidTr="00EE371A">
        <w:trPr>
          <w:trHeight w:val="20"/>
        </w:trPr>
        <w:tc>
          <w:tcPr>
            <w:tcW w:w="14305" w:type="dxa"/>
            <w:gridSpan w:val="4"/>
          </w:tcPr>
          <w:p w14:paraId="7EFE9F35" w14:textId="77777777" w:rsidR="00917F89" w:rsidRPr="007C1354" w:rsidRDefault="00917F89" w:rsidP="00EE371A">
            <w:pPr>
              <w:keepLines/>
              <w:widowControl w:val="0"/>
              <w:rPr>
                <w:rFonts w:cstheme="minorHAnsi"/>
                <w:bCs/>
                <w:sz w:val="20"/>
                <w:szCs w:val="20"/>
                <w:lang w:val="fr-FR"/>
              </w:rPr>
            </w:pPr>
            <w:r w:rsidRPr="007C1354">
              <w:rPr>
                <w:rFonts w:cstheme="minorHAnsi"/>
                <w:bCs/>
                <w:sz w:val="20"/>
                <w:szCs w:val="20"/>
                <w:lang w:val="fr-FR"/>
              </w:rPr>
              <w:t>Les actions suivantes sont des indicateurs de l'état de préparation à la mise en œuvre :</w:t>
            </w:r>
          </w:p>
          <w:p w14:paraId="3976D7A6" w14:textId="77777777" w:rsidR="00917F89" w:rsidRPr="007C1354" w:rsidRDefault="00917F89" w:rsidP="00EE371A">
            <w:pPr>
              <w:keepLines/>
              <w:widowControl w:val="0"/>
              <w:rPr>
                <w:rFonts w:cstheme="minorHAnsi"/>
                <w:sz w:val="20"/>
                <w:szCs w:val="20"/>
                <w:lang w:val="fr-FR"/>
              </w:rPr>
            </w:pPr>
          </w:p>
          <w:p w14:paraId="1F3BDDEA" w14:textId="2740F49F" w:rsidR="00917F89" w:rsidRPr="007C1354" w:rsidRDefault="00917F89" w:rsidP="00EE371A">
            <w:pPr>
              <w:keepLines/>
              <w:widowControl w:val="0"/>
              <w:rPr>
                <w:rFonts w:cstheme="minorHAnsi"/>
                <w:sz w:val="20"/>
                <w:szCs w:val="20"/>
                <w:lang w:val="fr-FR"/>
              </w:rPr>
            </w:pPr>
            <w:r w:rsidRPr="007C1354">
              <w:rPr>
                <w:rFonts w:cstheme="minorHAnsi"/>
                <w:sz w:val="20"/>
                <w:szCs w:val="20"/>
                <w:lang w:val="fr-FR"/>
              </w:rPr>
              <w:lastRenderedPageBreak/>
              <w:t xml:space="preserve">A : </w:t>
            </w:r>
            <w:r w:rsidR="007E1292">
              <w:rPr>
                <w:rFonts w:cstheme="minorHAnsi"/>
                <w:sz w:val="20"/>
                <w:szCs w:val="20"/>
                <w:lang w:val="fr-FR"/>
              </w:rPr>
              <w:t xml:space="preserve">S’assurer </w:t>
            </w:r>
            <w:r w:rsidRPr="007C1354">
              <w:rPr>
                <w:rFonts w:cstheme="minorHAnsi"/>
                <w:sz w:val="20"/>
                <w:szCs w:val="20"/>
                <w:lang w:val="fr-FR"/>
              </w:rPr>
              <w:t xml:space="preserve">que les agences </w:t>
            </w:r>
            <w:r w:rsidR="007E1292">
              <w:rPr>
                <w:rFonts w:cstheme="minorHAnsi"/>
                <w:sz w:val="20"/>
                <w:szCs w:val="20"/>
                <w:lang w:val="fr-FR"/>
              </w:rPr>
              <w:t>d’exécution</w:t>
            </w:r>
            <w:r w:rsidRPr="007C1354">
              <w:rPr>
                <w:rFonts w:cstheme="minorHAnsi"/>
                <w:sz w:val="20"/>
                <w:szCs w:val="20"/>
                <w:lang w:val="fr-FR"/>
              </w:rPr>
              <w:t xml:space="preserve"> disposent d'un personnel </w:t>
            </w:r>
            <w:r w:rsidR="00703A1E">
              <w:rPr>
                <w:rFonts w:cstheme="minorHAnsi"/>
                <w:sz w:val="20"/>
                <w:szCs w:val="20"/>
                <w:lang w:val="fr-FR"/>
              </w:rPr>
              <w:t xml:space="preserve">qualifié </w:t>
            </w:r>
            <w:r w:rsidRPr="007C1354">
              <w:rPr>
                <w:rFonts w:cstheme="minorHAnsi"/>
                <w:sz w:val="20"/>
                <w:szCs w:val="20"/>
                <w:lang w:val="fr-FR"/>
              </w:rPr>
              <w:t>et de</w:t>
            </w:r>
            <w:r w:rsidR="00703A1E">
              <w:rPr>
                <w:rFonts w:cstheme="minorHAnsi"/>
                <w:sz w:val="20"/>
                <w:szCs w:val="20"/>
                <w:lang w:val="fr-FR"/>
              </w:rPr>
              <w:t>s</w:t>
            </w:r>
            <w:r w:rsidRPr="007C1354">
              <w:rPr>
                <w:rFonts w:cstheme="minorHAnsi"/>
                <w:sz w:val="20"/>
                <w:szCs w:val="20"/>
                <w:lang w:val="fr-FR"/>
              </w:rPr>
              <w:t xml:space="preserve"> ressources </w:t>
            </w:r>
            <w:r w:rsidR="00703A1E">
              <w:rPr>
                <w:rFonts w:cstheme="minorHAnsi"/>
                <w:sz w:val="20"/>
                <w:szCs w:val="20"/>
                <w:lang w:val="fr-FR"/>
              </w:rPr>
              <w:t>nécessaires</w:t>
            </w:r>
            <w:r w:rsidRPr="007C1354">
              <w:rPr>
                <w:rFonts w:cstheme="minorHAnsi"/>
                <w:sz w:val="20"/>
                <w:szCs w:val="20"/>
                <w:lang w:val="fr-FR"/>
              </w:rPr>
              <w:t xml:space="preserve"> pour soutenir la gestion des risques et des impacts environnementaux, sociaux, sanitaires et sécuritaires</w:t>
            </w:r>
            <w:r w:rsidR="007778A0">
              <w:rPr>
                <w:rFonts w:cstheme="minorHAnsi"/>
                <w:sz w:val="20"/>
                <w:szCs w:val="20"/>
                <w:lang w:val="fr-FR"/>
              </w:rPr>
              <w:t xml:space="preserve"> (E&amp;S)</w:t>
            </w:r>
            <w:r w:rsidRPr="007C1354">
              <w:rPr>
                <w:rFonts w:cstheme="minorHAnsi"/>
                <w:sz w:val="20"/>
                <w:szCs w:val="20"/>
                <w:lang w:val="fr-FR"/>
              </w:rPr>
              <w:t xml:space="preserve"> du projet.</w:t>
            </w:r>
          </w:p>
          <w:p w14:paraId="69AE3483" w14:textId="5518EFE4" w:rsidR="00917F89" w:rsidRPr="007C1354" w:rsidRDefault="00917F89" w:rsidP="00EE371A">
            <w:pPr>
              <w:keepLines/>
              <w:widowControl w:val="0"/>
              <w:rPr>
                <w:rFonts w:cstheme="minorHAnsi"/>
                <w:sz w:val="20"/>
                <w:szCs w:val="20"/>
                <w:lang w:val="fr-FR"/>
              </w:rPr>
            </w:pPr>
            <w:r w:rsidRPr="007C1354">
              <w:rPr>
                <w:rFonts w:cstheme="minorHAnsi"/>
                <w:sz w:val="20"/>
                <w:szCs w:val="20"/>
                <w:lang w:val="fr-FR"/>
              </w:rPr>
              <w:t xml:space="preserve">1.1 : Mettre en œuvre le </w:t>
            </w:r>
            <w:r w:rsidR="007E1292">
              <w:rPr>
                <w:rFonts w:cstheme="minorHAnsi"/>
                <w:sz w:val="20"/>
                <w:szCs w:val="20"/>
                <w:lang w:val="fr-FR"/>
              </w:rPr>
              <w:t>P</w:t>
            </w:r>
            <w:r w:rsidRPr="007C1354">
              <w:rPr>
                <w:rFonts w:cstheme="minorHAnsi"/>
                <w:sz w:val="20"/>
                <w:szCs w:val="20"/>
                <w:lang w:val="fr-FR"/>
              </w:rPr>
              <w:t xml:space="preserve">lan de </w:t>
            </w:r>
            <w:r w:rsidR="007E1292">
              <w:rPr>
                <w:rFonts w:cstheme="minorHAnsi"/>
                <w:sz w:val="20"/>
                <w:szCs w:val="20"/>
                <w:lang w:val="fr-FR"/>
              </w:rPr>
              <w:t>G</w:t>
            </w:r>
            <w:r w:rsidRPr="007C1354">
              <w:rPr>
                <w:rFonts w:cstheme="minorHAnsi"/>
                <w:sz w:val="20"/>
                <w:szCs w:val="20"/>
                <w:lang w:val="fr-FR"/>
              </w:rPr>
              <w:t xml:space="preserve">estion </w:t>
            </w:r>
            <w:r w:rsidR="007E1292">
              <w:rPr>
                <w:rFonts w:cstheme="minorHAnsi"/>
                <w:sz w:val="20"/>
                <w:szCs w:val="20"/>
                <w:lang w:val="fr-FR"/>
              </w:rPr>
              <w:t>E</w:t>
            </w:r>
            <w:r w:rsidRPr="007C1354">
              <w:rPr>
                <w:rFonts w:cstheme="minorHAnsi"/>
                <w:sz w:val="20"/>
                <w:szCs w:val="20"/>
                <w:lang w:val="fr-FR"/>
              </w:rPr>
              <w:t xml:space="preserve">nvironnementale et </w:t>
            </w:r>
            <w:r w:rsidR="007E1292">
              <w:rPr>
                <w:rFonts w:cstheme="minorHAnsi"/>
                <w:sz w:val="20"/>
                <w:szCs w:val="20"/>
                <w:lang w:val="fr-FR"/>
              </w:rPr>
              <w:t>S</w:t>
            </w:r>
            <w:r w:rsidRPr="007C1354">
              <w:rPr>
                <w:rFonts w:cstheme="minorHAnsi"/>
                <w:sz w:val="20"/>
                <w:szCs w:val="20"/>
                <w:lang w:val="fr-FR"/>
              </w:rPr>
              <w:t xml:space="preserve">ociale (PGES) final du projet conformément aux </w:t>
            </w:r>
            <w:r w:rsidR="007E1292">
              <w:rPr>
                <w:rFonts w:cstheme="minorHAnsi"/>
                <w:sz w:val="20"/>
                <w:szCs w:val="20"/>
                <w:lang w:val="fr-FR"/>
              </w:rPr>
              <w:t>NES correspon</w:t>
            </w:r>
            <w:r w:rsidR="00703A1E">
              <w:rPr>
                <w:rFonts w:cstheme="minorHAnsi"/>
                <w:sz w:val="20"/>
                <w:szCs w:val="20"/>
                <w:lang w:val="fr-FR"/>
              </w:rPr>
              <w:t>dant</w:t>
            </w:r>
            <w:r w:rsidRPr="007C1354">
              <w:rPr>
                <w:rFonts w:cstheme="minorHAnsi"/>
                <w:sz w:val="20"/>
                <w:szCs w:val="20"/>
                <w:lang w:val="fr-FR"/>
              </w:rPr>
              <w:t>.</w:t>
            </w:r>
          </w:p>
        </w:tc>
      </w:tr>
    </w:tbl>
    <w:p w14:paraId="459BEDD7" w14:textId="72A1A6D2" w:rsidR="005E70CA" w:rsidRPr="007C1354" w:rsidRDefault="00EE371A">
      <w:pPr>
        <w:rPr>
          <w:lang w:val="fr-FR"/>
        </w:rPr>
      </w:pPr>
      <w:r>
        <w:rPr>
          <w:lang w:val="fr-FR"/>
        </w:rPr>
        <w:lastRenderedPageBreak/>
        <w:br w:type="textWrapping" w:clear="all"/>
      </w:r>
    </w:p>
    <w:sectPr w:rsidR="005E70CA" w:rsidRPr="007C1354" w:rsidSect="0050654E">
      <w:pgSz w:w="15840" w:h="12240" w:orient="landscape"/>
      <w:pgMar w:top="100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02F03" w14:textId="77777777" w:rsidR="00A451C2" w:rsidRDefault="00A451C2" w:rsidP="007757EF">
      <w:pPr>
        <w:spacing w:after="0" w:line="240" w:lineRule="auto"/>
      </w:pPr>
      <w:r>
        <w:separator/>
      </w:r>
    </w:p>
  </w:endnote>
  <w:endnote w:type="continuationSeparator" w:id="0">
    <w:p w14:paraId="3D2A18E3" w14:textId="77777777" w:rsidR="00A451C2" w:rsidRDefault="00A451C2" w:rsidP="007757EF">
      <w:pPr>
        <w:spacing w:after="0" w:line="240" w:lineRule="auto"/>
      </w:pPr>
      <w:r>
        <w:continuationSeparator/>
      </w:r>
    </w:p>
  </w:endnote>
  <w:endnote w:type="continuationNotice" w:id="1">
    <w:p w14:paraId="6F319E87" w14:textId="77777777" w:rsidR="00A451C2" w:rsidRDefault="00A451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9201409"/>
      <w:docPartObj>
        <w:docPartGallery w:val="Page Numbers (Bottom of Page)"/>
        <w:docPartUnique/>
      </w:docPartObj>
    </w:sdtPr>
    <w:sdtEndPr>
      <w:rPr>
        <w:noProof/>
      </w:rPr>
    </w:sdtEndPr>
    <w:sdtContent>
      <w:p w14:paraId="16D1DE64" w14:textId="03D2C1ED" w:rsidR="006D3C4A" w:rsidRDefault="006D3C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1466C2" w14:textId="77777777" w:rsidR="006D3C4A" w:rsidRDefault="006D3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7FF62" w14:textId="77777777" w:rsidR="00A451C2" w:rsidRDefault="00A451C2" w:rsidP="007757EF">
      <w:pPr>
        <w:spacing w:after="0" w:line="240" w:lineRule="auto"/>
      </w:pPr>
      <w:r>
        <w:separator/>
      </w:r>
    </w:p>
  </w:footnote>
  <w:footnote w:type="continuationSeparator" w:id="0">
    <w:p w14:paraId="309D7319" w14:textId="77777777" w:rsidR="00A451C2" w:rsidRDefault="00A451C2" w:rsidP="007757EF">
      <w:pPr>
        <w:spacing w:after="0" w:line="240" w:lineRule="auto"/>
      </w:pPr>
      <w:r>
        <w:continuationSeparator/>
      </w:r>
    </w:p>
  </w:footnote>
  <w:footnote w:type="continuationNotice" w:id="1">
    <w:p w14:paraId="1ADB0E9A" w14:textId="77777777" w:rsidR="00A451C2" w:rsidRDefault="00A451C2">
      <w:pPr>
        <w:spacing w:after="0" w:line="240" w:lineRule="auto"/>
      </w:pPr>
    </w:p>
  </w:footnote>
  <w:footnote w:id="2">
    <w:p w14:paraId="40B7B7CE" w14:textId="77777777" w:rsidR="007757EF" w:rsidRPr="00845592" w:rsidRDefault="007757EF" w:rsidP="007757EF">
      <w:pPr>
        <w:pStyle w:val="FootnoteText"/>
        <w:rPr>
          <w:lang w:val="fr-FR"/>
        </w:rPr>
      </w:pPr>
      <w:r>
        <w:rPr>
          <w:rStyle w:val="FootnoteReference"/>
        </w:rPr>
        <w:footnoteRef/>
      </w:r>
      <w:r w:rsidRPr="00845592">
        <w:rPr>
          <w:lang w:val="fr-FR"/>
        </w:rPr>
        <w:t xml:space="preserve"> Pour toutes les actions, </w:t>
      </w:r>
      <w:r w:rsidRPr="00845592">
        <w:rPr>
          <w:rFonts w:eastAsia="Times New Roman" w:cstheme="minorHAnsi"/>
          <w:bCs/>
          <w:lang w:val="fr-FR"/>
        </w:rPr>
        <w:t>consultez le juriste du pays pour assurer la cohérence avec l'accord juridique dans les cas où certaines actions doivent être achevées avant que le projet ne devienne effectif (condition d'efficacité) ou avant que certains décaissements ne puissent avoir lieu (condition de décaissement)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8F4F"/>
    <w:multiLevelType w:val="hybridMultilevel"/>
    <w:tmpl w:val="3EB4D48C"/>
    <w:lvl w:ilvl="0" w:tplc="78329A6E">
      <w:start w:val="1"/>
      <w:numFmt w:val="lowerLetter"/>
      <w:lvlText w:val="%1."/>
      <w:lvlJc w:val="left"/>
      <w:pPr>
        <w:ind w:left="720" w:hanging="360"/>
      </w:pPr>
    </w:lvl>
    <w:lvl w:ilvl="1" w:tplc="08DADD6C">
      <w:start w:val="1"/>
      <w:numFmt w:val="lowerLetter"/>
      <w:lvlText w:val="%2."/>
      <w:lvlJc w:val="left"/>
      <w:pPr>
        <w:ind w:left="1440" w:hanging="360"/>
      </w:pPr>
    </w:lvl>
    <w:lvl w:ilvl="2" w:tplc="0BE48D86">
      <w:start w:val="1"/>
      <w:numFmt w:val="lowerRoman"/>
      <w:lvlText w:val="%3."/>
      <w:lvlJc w:val="right"/>
      <w:pPr>
        <w:ind w:left="2160" w:hanging="180"/>
      </w:pPr>
    </w:lvl>
    <w:lvl w:ilvl="3" w:tplc="B70AA7B8">
      <w:start w:val="1"/>
      <w:numFmt w:val="decimal"/>
      <w:lvlText w:val="%4."/>
      <w:lvlJc w:val="left"/>
      <w:pPr>
        <w:ind w:left="2880" w:hanging="360"/>
      </w:pPr>
    </w:lvl>
    <w:lvl w:ilvl="4" w:tplc="D820D5D2">
      <w:start w:val="1"/>
      <w:numFmt w:val="lowerLetter"/>
      <w:lvlText w:val="%5."/>
      <w:lvlJc w:val="left"/>
      <w:pPr>
        <w:ind w:left="3600" w:hanging="360"/>
      </w:pPr>
    </w:lvl>
    <w:lvl w:ilvl="5" w:tplc="80CA2418">
      <w:start w:val="1"/>
      <w:numFmt w:val="lowerRoman"/>
      <w:lvlText w:val="%6."/>
      <w:lvlJc w:val="right"/>
      <w:pPr>
        <w:ind w:left="4320" w:hanging="180"/>
      </w:pPr>
    </w:lvl>
    <w:lvl w:ilvl="6" w:tplc="2624AC48">
      <w:start w:val="1"/>
      <w:numFmt w:val="decimal"/>
      <w:lvlText w:val="%7."/>
      <w:lvlJc w:val="left"/>
      <w:pPr>
        <w:ind w:left="5040" w:hanging="360"/>
      </w:pPr>
    </w:lvl>
    <w:lvl w:ilvl="7" w:tplc="E208CFB0">
      <w:start w:val="1"/>
      <w:numFmt w:val="lowerLetter"/>
      <w:lvlText w:val="%8."/>
      <w:lvlJc w:val="left"/>
      <w:pPr>
        <w:ind w:left="5760" w:hanging="360"/>
      </w:pPr>
    </w:lvl>
    <w:lvl w:ilvl="8" w:tplc="26C6F20A">
      <w:start w:val="1"/>
      <w:numFmt w:val="lowerRoman"/>
      <w:lvlText w:val="%9."/>
      <w:lvlJc w:val="right"/>
      <w:pPr>
        <w:ind w:left="6480" w:hanging="180"/>
      </w:pPr>
    </w:lvl>
  </w:abstractNum>
  <w:abstractNum w:abstractNumId="1" w15:restartNumberingAfterBreak="0">
    <w:nsid w:val="12584293"/>
    <w:multiLevelType w:val="hybridMultilevel"/>
    <w:tmpl w:val="CC08CDD8"/>
    <w:lvl w:ilvl="0" w:tplc="7EC26D7E">
      <w:start w:val="2"/>
      <w:numFmt w:val="lowerLetter"/>
      <w:lvlText w:val="%1."/>
      <w:lvlJc w:val="left"/>
      <w:pPr>
        <w:ind w:left="720" w:hanging="360"/>
      </w:pPr>
    </w:lvl>
    <w:lvl w:ilvl="1" w:tplc="FE2A1E34">
      <w:start w:val="1"/>
      <w:numFmt w:val="lowerLetter"/>
      <w:lvlText w:val="%2."/>
      <w:lvlJc w:val="left"/>
      <w:pPr>
        <w:ind w:left="1440" w:hanging="360"/>
      </w:pPr>
    </w:lvl>
    <w:lvl w:ilvl="2" w:tplc="2B14245E">
      <w:start w:val="1"/>
      <w:numFmt w:val="lowerRoman"/>
      <w:lvlText w:val="%3."/>
      <w:lvlJc w:val="right"/>
      <w:pPr>
        <w:ind w:left="2160" w:hanging="180"/>
      </w:pPr>
    </w:lvl>
    <w:lvl w:ilvl="3" w:tplc="9ADC57D2">
      <w:start w:val="1"/>
      <w:numFmt w:val="decimal"/>
      <w:lvlText w:val="%4."/>
      <w:lvlJc w:val="left"/>
      <w:pPr>
        <w:ind w:left="2880" w:hanging="360"/>
      </w:pPr>
    </w:lvl>
    <w:lvl w:ilvl="4" w:tplc="7E62E440">
      <w:start w:val="1"/>
      <w:numFmt w:val="lowerLetter"/>
      <w:lvlText w:val="%5."/>
      <w:lvlJc w:val="left"/>
      <w:pPr>
        <w:ind w:left="3600" w:hanging="360"/>
      </w:pPr>
    </w:lvl>
    <w:lvl w:ilvl="5" w:tplc="0DDE5D60">
      <w:start w:val="1"/>
      <w:numFmt w:val="lowerRoman"/>
      <w:lvlText w:val="%6."/>
      <w:lvlJc w:val="right"/>
      <w:pPr>
        <w:ind w:left="4320" w:hanging="180"/>
      </w:pPr>
    </w:lvl>
    <w:lvl w:ilvl="6" w:tplc="A352F37A">
      <w:start w:val="1"/>
      <w:numFmt w:val="decimal"/>
      <w:lvlText w:val="%7."/>
      <w:lvlJc w:val="left"/>
      <w:pPr>
        <w:ind w:left="5040" w:hanging="360"/>
      </w:pPr>
    </w:lvl>
    <w:lvl w:ilvl="7" w:tplc="30D49960">
      <w:start w:val="1"/>
      <w:numFmt w:val="lowerLetter"/>
      <w:lvlText w:val="%8."/>
      <w:lvlJc w:val="left"/>
      <w:pPr>
        <w:ind w:left="5760" w:hanging="360"/>
      </w:pPr>
    </w:lvl>
    <w:lvl w:ilvl="8" w:tplc="64C423C4">
      <w:start w:val="1"/>
      <w:numFmt w:val="lowerRoman"/>
      <w:lvlText w:val="%9."/>
      <w:lvlJc w:val="right"/>
      <w:pPr>
        <w:ind w:left="6480" w:hanging="180"/>
      </w:pPr>
    </w:lvl>
  </w:abstractNum>
  <w:abstractNum w:abstractNumId="2" w15:restartNumberingAfterBreak="0">
    <w:nsid w:val="14C92276"/>
    <w:multiLevelType w:val="hybridMultilevel"/>
    <w:tmpl w:val="D5C44A6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D2D75"/>
    <w:multiLevelType w:val="hybridMultilevel"/>
    <w:tmpl w:val="6608E23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FF1105"/>
    <w:multiLevelType w:val="hybridMultilevel"/>
    <w:tmpl w:val="9EF80BEA"/>
    <w:lvl w:ilvl="0" w:tplc="2FF40A68">
      <w:start w:val="8"/>
      <w:numFmt w:val="decimal"/>
      <w:lvlText w:val="%1."/>
      <w:lvlJc w:val="left"/>
      <w:pPr>
        <w:ind w:left="720" w:hanging="360"/>
      </w:pPr>
      <w:rPr>
        <w:rFonts w:eastAsia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67FB63"/>
    <w:multiLevelType w:val="hybridMultilevel"/>
    <w:tmpl w:val="63505DBC"/>
    <w:lvl w:ilvl="0" w:tplc="78249A14">
      <w:start w:val="3"/>
      <w:numFmt w:val="lowerLetter"/>
      <w:lvlText w:val="%1."/>
      <w:lvlJc w:val="left"/>
      <w:pPr>
        <w:ind w:left="720" w:hanging="360"/>
      </w:pPr>
    </w:lvl>
    <w:lvl w:ilvl="1" w:tplc="850A4D6A">
      <w:start w:val="1"/>
      <w:numFmt w:val="lowerLetter"/>
      <w:lvlText w:val="%2."/>
      <w:lvlJc w:val="left"/>
      <w:pPr>
        <w:ind w:left="1440" w:hanging="360"/>
      </w:pPr>
    </w:lvl>
    <w:lvl w:ilvl="2" w:tplc="35348D5C">
      <w:start w:val="1"/>
      <w:numFmt w:val="lowerRoman"/>
      <w:lvlText w:val="%3."/>
      <w:lvlJc w:val="right"/>
      <w:pPr>
        <w:ind w:left="2160" w:hanging="180"/>
      </w:pPr>
    </w:lvl>
    <w:lvl w:ilvl="3" w:tplc="91560E50">
      <w:start w:val="1"/>
      <w:numFmt w:val="decimal"/>
      <w:lvlText w:val="%4."/>
      <w:lvlJc w:val="left"/>
      <w:pPr>
        <w:ind w:left="2880" w:hanging="360"/>
      </w:pPr>
    </w:lvl>
    <w:lvl w:ilvl="4" w:tplc="6FD6CAB6">
      <w:start w:val="1"/>
      <w:numFmt w:val="lowerLetter"/>
      <w:lvlText w:val="%5."/>
      <w:lvlJc w:val="left"/>
      <w:pPr>
        <w:ind w:left="3600" w:hanging="360"/>
      </w:pPr>
    </w:lvl>
    <w:lvl w:ilvl="5" w:tplc="3CE6B7C4">
      <w:start w:val="1"/>
      <w:numFmt w:val="lowerRoman"/>
      <w:lvlText w:val="%6."/>
      <w:lvlJc w:val="right"/>
      <w:pPr>
        <w:ind w:left="4320" w:hanging="180"/>
      </w:pPr>
    </w:lvl>
    <w:lvl w:ilvl="6" w:tplc="5D48ED30">
      <w:start w:val="1"/>
      <w:numFmt w:val="decimal"/>
      <w:lvlText w:val="%7."/>
      <w:lvlJc w:val="left"/>
      <w:pPr>
        <w:ind w:left="5040" w:hanging="360"/>
      </w:pPr>
    </w:lvl>
    <w:lvl w:ilvl="7" w:tplc="EF983124">
      <w:start w:val="1"/>
      <w:numFmt w:val="lowerLetter"/>
      <w:lvlText w:val="%8."/>
      <w:lvlJc w:val="left"/>
      <w:pPr>
        <w:ind w:left="5760" w:hanging="360"/>
      </w:pPr>
    </w:lvl>
    <w:lvl w:ilvl="8" w:tplc="B7BAE244">
      <w:start w:val="1"/>
      <w:numFmt w:val="lowerRoman"/>
      <w:lvlText w:val="%9."/>
      <w:lvlJc w:val="right"/>
      <w:pPr>
        <w:ind w:left="6480" w:hanging="180"/>
      </w:pPr>
    </w:lvl>
  </w:abstractNum>
  <w:abstractNum w:abstractNumId="6" w15:restartNumberingAfterBreak="0">
    <w:nsid w:val="37D40EC9"/>
    <w:multiLevelType w:val="hybridMultilevel"/>
    <w:tmpl w:val="805E2C0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3C5788"/>
    <w:multiLevelType w:val="hybridMultilevel"/>
    <w:tmpl w:val="97B0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CAC7E"/>
    <w:multiLevelType w:val="hybridMultilevel"/>
    <w:tmpl w:val="FFFFFFFF"/>
    <w:lvl w:ilvl="0" w:tplc="F2704A60">
      <w:start w:val="1"/>
      <w:numFmt w:val="lowerLetter"/>
      <w:lvlText w:val="%1."/>
      <w:lvlJc w:val="left"/>
      <w:pPr>
        <w:ind w:left="720" w:hanging="360"/>
      </w:pPr>
    </w:lvl>
    <w:lvl w:ilvl="1" w:tplc="BAF619CA">
      <w:start w:val="1"/>
      <w:numFmt w:val="lowerLetter"/>
      <w:lvlText w:val="%2."/>
      <w:lvlJc w:val="left"/>
      <w:pPr>
        <w:ind w:left="1440" w:hanging="360"/>
      </w:pPr>
    </w:lvl>
    <w:lvl w:ilvl="2" w:tplc="AAE8333A">
      <w:start w:val="1"/>
      <w:numFmt w:val="lowerRoman"/>
      <w:lvlText w:val="%3."/>
      <w:lvlJc w:val="right"/>
      <w:pPr>
        <w:ind w:left="2160" w:hanging="180"/>
      </w:pPr>
    </w:lvl>
    <w:lvl w:ilvl="3" w:tplc="9DFA1B50">
      <w:start w:val="1"/>
      <w:numFmt w:val="decimal"/>
      <w:lvlText w:val="%4."/>
      <w:lvlJc w:val="left"/>
      <w:pPr>
        <w:ind w:left="2880" w:hanging="360"/>
      </w:pPr>
    </w:lvl>
    <w:lvl w:ilvl="4" w:tplc="39248C50">
      <w:start w:val="1"/>
      <w:numFmt w:val="lowerLetter"/>
      <w:lvlText w:val="%5."/>
      <w:lvlJc w:val="left"/>
      <w:pPr>
        <w:ind w:left="3600" w:hanging="360"/>
      </w:pPr>
    </w:lvl>
    <w:lvl w:ilvl="5" w:tplc="56964672">
      <w:start w:val="1"/>
      <w:numFmt w:val="lowerRoman"/>
      <w:lvlText w:val="%6."/>
      <w:lvlJc w:val="right"/>
      <w:pPr>
        <w:ind w:left="4320" w:hanging="180"/>
      </w:pPr>
    </w:lvl>
    <w:lvl w:ilvl="6" w:tplc="F9C0CEDC">
      <w:start w:val="1"/>
      <w:numFmt w:val="decimal"/>
      <w:lvlText w:val="%7."/>
      <w:lvlJc w:val="left"/>
      <w:pPr>
        <w:ind w:left="5040" w:hanging="360"/>
      </w:pPr>
    </w:lvl>
    <w:lvl w:ilvl="7" w:tplc="6CB4B6D2">
      <w:start w:val="1"/>
      <w:numFmt w:val="lowerLetter"/>
      <w:lvlText w:val="%8."/>
      <w:lvlJc w:val="left"/>
      <w:pPr>
        <w:ind w:left="5760" w:hanging="360"/>
      </w:pPr>
    </w:lvl>
    <w:lvl w:ilvl="8" w:tplc="0A4E9F50">
      <w:start w:val="1"/>
      <w:numFmt w:val="lowerRoman"/>
      <w:lvlText w:val="%9."/>
      <w:lvlJc w:val="right"/>
      <w:pPr>
        <w:ind w:left="6480" w:hanging="180"/>
      </w:pPr>
    </w:lvl>
  </w:abstractNum>
  <w:abstractNum w:abstractNumId="9" w15:restartNumberingAfterBreak="0">
    <w:nsid w:val="45CB2D5D"/>
    <w:multiLevelType w:val="hybridMultilevel"/>
    <w:tmpl w:val="F4A63EEC"/>
    <w:lvl w:ilvl="0" w:tplc="5E6E3CC0">
      <w:start w:val="8"/>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333459"/>
    <w:multiLevelType w:val="hybridMultilevel"/>
    <w:tmpl w:val="C32E3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554D86"/>
    <w:multiLevelType w:val="hybridMultilevel"/>
    <w:tmpl w:val="3110C08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EB86BF"/>
    <w:multiLevelType w:val="hybridMultilevel"/>
    <w:tmpl w:val="B5A29850"/>
    <w:lvl w:ilvl="0" w:tplc="BDB8CE80">
      <w:start w:val="1"/>
      <w:numFmt w:val="lowerLetter"/>
      <w:lvlText w:val="%1."/>
      <w:lvlJc w:val="left"/>
      <w:pPr>
        <w:ind w:left="720" w:hanging="360"/>
      </w:pPr>
    </w:lvl>
    <w:lvl w:ilvl="1" w:tplc="8C2AB676">
      <w:start w:val="1"/>
      <w:numFmt w:val="lowerLetter"/>
      <w:lvlText w:val="%2."/>
      <w:lvlJc w:val="left"/>
      <w:pPr>
        <w:ind w:left="1440" w:hanging="360"/>
      </w:pPr>
    </w:lvl>
    <w:lvl w:ilvl="2" w:tplc="56C40CEE">
      <w:start w:val="1"/>
      <w:numFmt w:val="lowerRoman"/>
      <w:lvlText w:val="%3."/>
      <w:lvlJc w:val="right"/>
      <w:pPr>
        <w:ind w:left="2160" w:hanging="180"/>
      </w:pPr>
    </w:lvl>
    <w:lvl w:ilvl="3" w:tplc="82D0DC2E">
      <w:start w:val="1"/>
      <w:numFmt w:val="decimal"/>
      <w:lvlText w:val="%4."/>
      <w:lvlJc w:val="left"/>
      <w:pPr>
        <w:ind w:left="2880" w:hanging="360"/>
      </w:pPr>
    </w:lvl>
    <w:lvl w:ilvl="4" w:tplc="7130971A">
      <w:start w:val="1"/>
      <w:numFmt w:val="lowerLetter"/>
      <w:lvlText w:val="%5."/>
      <w:lvlJc w:val="left"/>
      <w:pPr>
        <w:ind w:left="3600" w:hanging="360"/>
      </w:pPr>
    </w:lvl>
    <w:lvl w:ilvl="5" w:tplc="3496B458">
      <w:start w:val="1"/>
      <w:numFmt w:val="lowerRoman"/>
      <w:lvlText w:val="%6."/>
      <w:lvlJc w:val="right"/>
      <w:pPr>
        <w:ind w:left="4320" w:hanging="180"/>
      </w:pPr>
    </w:lvl>
    <w:lvl w:ilvl="6" w:tplc="351250D4">
      <w:start w:val="1"/>
      <w:numFmt w:val="decimal"/>
      <w:lvlText w:val="%7."/>
      <w:lvlJc w:val="left"/>
      <w:pPr>
        <w:ind w:left="5040" w:hanging="360"/>
      </w:pPr>
    </w:lvl>
    <w:lvl w:ilvl="7" w:tplc="4E3257DA">
      <w:start w:val="1"/>
      <w:numFmt w:val="lowerLetter"/>
      <w:lvlText w:val="%8."/>
      <w:lvlJc w:val="left"/>
      <w:pPr>
        <w:ind w:left="5760" w:hanging="360"/>
      </w:pPr>
    </w:lvl>
    <w:lvl w:ilvl="8" w:tplc="AA12F554">
      <w:start w:val="1"/>
      <w:numFmt w:val="lowerRoman"/>
      <w:lvlText w:val="%9."/>
      <w:lvlJc w:val="right"/>
      <w:pPr>
        <w:ind w:left="6480" w:hanging="180"/>
      </w:pPr>
    </w:lvl>
  </w:abstractNum>
  <w:abstractNum w:abstractNumId="13" w15:restartNumberingAfterBreak="0">
    <w:nsid w:val="5931FDB8"/>
    <w:multiLevelType w:val="hybridMultilevel"/>
    <w:tmpl w:val="67E4ECEC"/>
    <w:lvl w:ilvl="0" w:tplc="B4DE4EE4">
      <w:start w:val="1"/>
      <w:numFmt w:val="lowerLetter"/>
      <w:lvlText w:val="%1."/>
      <w:lvlJc w:val="left"/>
      <w:pPr>
        <w:ind w:left="720" w:hanging="360"/>
      </w:pPr>
    </w:lvl>
    <w:lvl w:ilvl="1" w:tplc="0EB8EE60">
      <w:start w:val="1"/>
      <w:numFmt w:val="lowerLetter"/>
      <w:lvlText w:val="%2."/>
      <w:lvlJc w:val="left"/>
      <w:pPr>
        <w:ind w:left="1440" w:hanging="360"/>
      </w:pPr>
    </w:lvl>
    <w:lvl w:ilvl="2" w:tplc="78F242FA">
      <w:start w:val="1"/>
      <w:numFmt w:val="lowerRoman"/>
      <w:lvlText w:val="%3."/>
      <w:lvlJc w:val="right"/>
      <w:pPr>
        <w:ind w:left="2160" w:hanging="180"/>
      </w:pPr>
    </w:lvl>
    <w:lvl w:ilvl="3" w:tplc="F28EBBFA">
      <w:start w:val="1"/>
      <w:numFmt w:val="decimal"/>
      <w:lvlText w:val="%4."/>
      <w:lvlJc w:val="left"/>
      <w:pPr>
        <w:ind w:left="2880" w:hanging="360"/>
      </w:pPr>
    </w:lvl>
    <w:lvl w:ilvl="4" w:tplc="E72E4B5E">
      <w:start w:val="1"/>
      <w:numFmt w:val="lowerLetter"/>
      <w:lvlText w:val="%5."/>
      <w:lvlJc w:val="left"/>
      <w:pPr>
        <w:ind w:left="3600" w:hanging="360"/>
      </w:pPr>
    </w:lvl>
    <w:lvl w:ilvl="5" w:tplc="C77C909E">
      <w:start w:val="1"/>
      <w:numFmt w:val="lowerRoman"/>
      <w:lvlText w:val="%6."/>
      <w:lvlJc w:val="right"/>
      <w:pPr>
        <w:ind w:left="4320" w:hanging="180"/>
      </w:pPr>
    </w:lvl>
    <w:lvl w:ilvl="6" w:tplc="A18032FA">
      <w:start w:val="1"/>
      <w:numFmt w:val="decimal"/>
      <w:lvlText w:val="%7."/>
      <w:lvlJc w:val="left"/>
      <w:pPr>
        <w:ind w:left="5040" w:hanging="360"/>
      </w:pPr>
    </w:lvl>
    <w:lvl w:ilvl="7" w:tplc="FEAC98FE">
      <w:start w:val="1"/>
      <w:numFmt w:val="lowerLetter"/>
      <w:lvlText w:val="%8."/>
      <w:lvlJc w:val="left"/>
      <w:pPr>
        <w:ind w:left="5760" w:hanging="360"/>
      </w:pPr>
    </w:lvl>
    <w:lvl w:ilvl="8" w:tplc="E27AE378">
      <w:start w:val="1"/>
      <w:numFmt w:val="lowerRoman"/>
      <w:lvlText w:val="%9."/>
      <w:lvlJc w:val="right"/>
      <w:pPr>
        <w:ind w:left="6480" w:hanging="180"/>
      </w:pPr>
    </w:lvl>
  </w:abstractNum>
  <w:abstractNum w:abstractNumId="14"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2581582">
    <w:abstractNumId w:val="8"/>
  </w:num>
  <w:num w:numId="2" w16cid:durableId="1553350390">
    <w:abstractNumId w:val="1"/>
  </w:num>
  <w:num w:numId="3" w16cid:durableId="1393693722">
    <w:abstractNumId w:val="13"/>
  </w:num>
  <w:num w:numId="4" w16cid:durableId="562718207">
    <w:abstractNumId w:val="0"/>
  </w:num>
  <w:num w:numId="5" w16cid:durableId="968314453">
    <w:abstractNumId w:val="5"/>
  </w:num>
  <w:num w:numId="6" w16cid:durableId="441612496">
    <w:abstractNumId w:val="12"/>
  </w:num>
  <w:num w:numId="7" w16cid:durableId="777599727">
    <w:abstractNumId w:val="14"/>
  </w:num>
  <w:num w:numId="8" w16cid:durableId="360741645">
    <w:abstractNumId w:val="10"/>
  </w:num>
  <w:num w:numId="9" w16cid:durableId="1753046629">
    <w:abstractNumId w:val="7"/>
  </w:num>
  <w:num w:numId="10" w16cid:durableId="1896161138">
    <w:abstractNumId w:val="4"/>
  </w:num>
  <w:num w:numId="11" w16cid:durableId="1591962418">
    <w:abstractNumId w:val="9"/>
  </w:num>
  <w:num w:numId="12" w16cid:durableId="1196775624">
    <w:abstractNumId w:val="3"/>
  </w:num>
  <w:num w:numId="13" w16cid:durableId="640384109">
    <w:abstractNumId w:val="6"/>
  </w:num>
  <w:num w:numId="14" w16cid:durableId="879170144">
    <w:abstractNumId w:val="11"/>
  </w:num>
  <w:num w:numId="15" w16cid:durableId="1710108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7EF"/>
    <w:rsid w:val="00003907"/>
    <w:rsid w:val="0000685D"/>
    <w:rsid w:val="0000797A"/>
    <w:rsid w:val="000167FF"/>
    <w:rsid w:val="00017490"/>
    <w:rsid w:val="0002436E"/>
    <w:rsid w:val="00036D2B"/>
    <w:rsid w:val="0004118F"/>
    <w:rsid w:val="00042586"/>
    <w:rsid w:val="00051044"/>
    <w:rsid w:val="0005655E"/>
    <w:rsid w:val="00061AFA"/>
    <w:rsid w:val="00064332"/>
    <w:rsid w:val="00066886"/>
    <w:rsid w:val="00067FE8"/>
    <w:rsid w:val="00070316"/>
    <w:rsid w:val="00081B65"/>
    <w:rsid w:val="00085DA0"/>
    <w:rsid w:val="00096254"/>
    <w:rsid w:val="000A04C2"/>
    <w:rsid w:val="000B1297"/>
    <w:rsid w:val="000B4D29"/>
    <w:rsid w:val="000C45D5"/>
    <w:rsid w:val="000C5AD0"/>
    <w:rsid w:val="000D749E"/>
    <w:rsid w:val="001019C1"/>
    <w:rsid w:val="001138AE"/>
    <w:rsid w:val="00116F24"/>
    <w:rsid w:val="001222FE"/>
    <w:rsid w:val="001249D1"/>
    <w:rsid w:val="00132503"/>
    <w:rsid w:val="00147731"/>
    <w:rsid w:val="001A2438"/>
    <w:rsid w:val="001A4480"/>
    <w:rsid w:val="001A45C4"/>
    <w:rsid w:val="001A6210"/>
    <w:rsid w:val="001C2148"/>
    <w:rsid w:val="001C2FAF"/>
    <w:rsid w:val="001D6802"/>
    <w:rsid w:val="001D710C"/>
    <w:rsid w:val="001E1DB3"/>
    <w:rsid w:val="001E3021"/>
    <w:rsid w:val="001E4B1F"/>
    <w:rsid w:val="001E571E"/>
    <w:rsid w:val="001F07B0"/>
    <w:rsid w:val="001F40E1"/>
    <w:rsid w:val="001F4641"/>
    <w:rsid w:val="0020476C"/>
    <w:rsid w:val="00216C96"/>
    <w:rsid w:val="002175BE"/>
    <w:rsid w:val="00221909"/>
    <w:rsid w:val="0022206B"/>
    <w:rsid w:val="00226E33"/>
    <w:rsid w:val="002364BB"/>
    <w:rsid w:val="00246F34"/>
    <w:rsid w:val="00252C17"/>
    <w:rsid w:val="00256EAB"/>
    <w:rsid w:val="00261B97"/>
    <w:rsid w:val="00267F94"/>
    <w:rsid w:val="0028189C"/>
    <w:rsid w:val="00283C25"/>
    <w:rsid w:val="002979E0"/>
    <w:rsid w:val="002A38D4"/>
    <w:rsid w:val="002A5CE8"/>
    <w:rsid w:val="002B2259"/>
    <w:rsid w:val="002C3C6E"/>
    <w:rsid w:val="002E10D4"/>
    <w:rsid w:val="002E56BC"/>
    <w:rsid w:val="002E570E"/>
    <w:rsid w:val="002F4AC6"/>
    <w:rsid w:val="00301A25"/>
    <w:rsid w:val="00302FB0"/>
    <w:rsid w:val="003062B3"/>
    <w:rsid w:val="0031153A"/>
    <w:rsid w:val="00321AE9"/>
    <w:rsid w:val="00334D1D"/>
    <w:rsid w:val="00336B44"/>
    <w:rsid w:val="00353D9E"/>
    <w:rsid w:val="0036133C"/>
    <w:rsid w:val="00366789"/>
    <w:rsid w:val="00390C22"/>
    <w:rsid w:val="00391EC5"/>
    <w:rsid w:val="003937FA"/>
    <w:rsid w:val="00395FED"/>
    <w:rsid w:val="00396826"/>
    <w:rsid w:val="00397827"/>
    <w:rsid w:val="003A0730"/>
    <w:rsid w:val="003A25BC"/>
    <w:rsid w:val="003B57A5"/>
    <w:rsid w:val="003C357D"/>
    <w:rsid w:val="003C43F4"/>
    <w:rsid w:val="003C51FD"/>
    <w:rsid w:val="003C619C"/>
    <w:rsid w:val="003E364C"/>
    <w:rsid w:val="003E6C9B"/>
    <w:rsid w:val="003F6435"/>
    <w:rsid w:val="003F6B8C"/>
    <w:rsid w:val="0040126D"/>
    <w:rsid w:val="0041333F"/>
    <w:rsid w:val="004166E9"/>
    <w:rsid w:val="004213C5"/>
    <w:rsid w:val="00436D0E"/>
    <w:rsid w:val="0044109A"/>
    <w:rsid w:val="00451577"/>
    <w:rsid w:val="004548A0"/>
    <w:rsid w:val="00466EA3"/>
    <w:rsid w:val="00467232"/>
    <w:rsid w:val="00467378"/>
    <w:rsid w:val="004674EC"/>
    <w:rsid w:val="00487DC5"/>
    <w:rsid w:val="0049100A"/>
    <w:rsid w:val="004A1DF0"/>
    <w:rsid w:val="004A4CAF"/>
    <w:rsid w:val="004C49E9"/>
    <w:rsid w:val="004D0638"/>
    <w:rsid w:val="004E3C33"/>
    <w:rsid w:val="00506107"/>
    <w:rsid w:val="0050654E"/>
    <w:rsid w:val="00507CC6"/>
    <w:rsid w:val="005126E7"/>
    <w:rsid w:val="0051294F"/>
    <w:rsid w:val="00515814"/>
    <w:rsid w:val="00516DE2"/>
    <w:rsid w:val="005278AA"/>
    <w:rsid w:val="00527D3E"/>
    <w:rsid w:val="00533A8F"/>
    <w:rsid w:val="00536FD3"/>
    <w:rsid w:val="00551342"/>
    <w:rsid w:val="00557601"/>
    <w:rsid w:val="00562923"/>
    <w:rsid w:val="00563F10"/>
    <w:rsid w:val="005674A4"/>
    <w:rsid w:val="005822E1"/>
    <w:rsid w:val="00584971"/>
    <w:rsid w:val="005A0B26"/>
    <w:rsid w:val="005A11E2"/>
    <w:rsid w:val="005B486B"/>
    <w:rsid w:val="005C24A0"/>
    <w:rsid w:val="005C56D0"/>
    <w:rsid w:val="005E2EBB"/>
    <w:rsid w:val="005E70CA"/>
    <w:rsid w:val="005F0DFB"/>
    <w:rsid w:val="00601540"/>
    <w:rsid w:val="006103CD"/>
    <w:rsid w:val="00610451"/>
    <w:rsid w:val="006252A9"/>
    <w:rsid w:val="00630BAD"/>
    <w:rsid w:val="00631BCD"/>
    <w:rsid w:val="00664B54"/>
    <w:rsid w:val="006652B2"/>
    <w:rsid w:val="00666D36"/>
    <w:rsid w:val="00667D94"/>
    <w:rsid w:val="00674F9C"/>
    <w:rsid w:val="00680BF7"/>
    <w:rsid w:val="00697789"/>
    <w:rsid w:val="006A05B0"/>
    <w:rsid w:val="006B7BB1"/>
    <w:rsid w:val="006C14F3"/>
    <w:rsid w:val="006D3C4A"/>
    <w:rsid w:val="006F5965"/>
    <w:rsid w:val="00703A1E"/>
    <w:rsid w:val="00703FC5"/>
    <w:rsid w:val="00720F04"/>
    <w:rsid w:val="007256A9"/>
    <w:rsid w:val="00740C5C"/>
    <w:rsid w:val="00745254"/>
    <w:rsid w:val="00745918"/>
    <w:rsid w:val="00745FA4"/>
    <w:rsid w:val="007545D8"/>
    <w:rsid w:val="00755A10"/>
    <w:rsid w:val="0076290A"/>
    <w:rsid w:val="007638BB"/>
    <w:rsid w:val="007757EF"/>
    <w:rsid w:val="007778A0"/>
    <w:rsid w:val="007A08AA"/>
    <w:rsid w:val="007A5BB3"/>
    <w:rsid w:val="007C1354"/>
    <w:rsid w:val="007D33BF"/>
    <w:rsid w:val="007E034B"/>
    <w:rsid w:val="007E1292"/>
    <w:rsid w:val="007E6311"/>
    <w:rsid w:val="007F334B"/>
    <w:rsid w:val="007F57CB"/>
    <w:rsid w:val="00802830"/>
    <w:rsid w:val="00803A03"/>
    <w:rsid w:val="00813F9D"/>
    <w:rsid w:val="0081470E"/>
    <w:rsid w:val="0081614E"/>
    <w:rsid w:val="00817287"/>
    <w:rsid w:val="00824428"/>
    <w:rsid w:val="008266F1"/>
    <w:rsid w:val="008273B2"/>
    <w:rsid w:val="00834CAF"/>
    <w:rsid w:val="00844F5B"/>
    <w:rsid w:val="00845592"/>
    <w:rsid w:val="00846BD8"/>
    <w:rsid w:val="008470F0"/>
    <w:rsid w:val="00847FCD"/>
    <w:rsid w:val="00851422"/>
    <w:rsid w:val="00863325"/>
    <w:rsid w:val="008651A6"/>
    <w:rsid w:val="0087119B"/>
    <w:rsid w:val="00876CE9"/>
    <w:rsid w:val="0088408E"/>
    <w:rsid w:val="00892F66"/>
    <w:rsid w:val="00894933"/>
    <w:rsid w:val="00895F83"/>
    <w:rsid w:val="008A2978"/>
    <w:rsid w:val="008A301E"/>
    <w:rsid w:val="008A67EA"/>
    <w:rsid w:val="008A7F15"/>
    <w:rsid w:val="008C4573"/>
    <w:rsid w:val="008C71EC"/>
    <w:rsid w:val="008E07C1"/>
    <w:rsid w:val="008F4F50"/>
    <w:rsid w:val="00902E13"/>
    <w:rsid w:val="009154E3"/>
    <w:rsid w:val="00917F89"/>
    <w:rsid w:val="0092390D"/>
    <w:rsid w:val="009300D7"/>
    <w:rsid w:val="00954C30"/>
    <w:rsid w:val="00960512"/>
    <w:rsid w:val="009609D4"/>
    <w:rsid w:val="00971B62"/>
    <w:rsid w:val="009757F9"/>
    <w:rsid w:val="00977C7D"/>
    <w:rsid w:val="00980CB9"/>
    <w:rsid w:val="00984196"/>
    <w:rsid w:val="009958E6"/>
    <w:rsid w:val="009966B8"/>
    <w:rsid w:val="00997C8E"/>
    <w:rsid w:val="009A0A54"/>
    <w:rsid w:val="009B082E"/>
    <w:rsid w:val="009B22C1"/>
    <w:rsid w:val="009B4720"/>
    <w:rsid w:val="009B493D"/>
    <w:rsid w:val="009C36D6"/>
    <w:rsid w:val="009F62B2"/>
    <w:rsid w:val="00A05368"/>
    <w:rsid w:val="00A1606D"/>
    <w:rsid w:val="00A22534"/>
    <w:rsid w:val="00A301A4"/>
    <w:rsid w:val="00A31AF8"/>
    <w:rsid w:val="00A3435C"/>
    <w:rsid w:val="00A451C2"/>
    <w:rsid w:val="00A5341F"/>
    <w:rsid w:val="00A56A5B"/>
    <w:rsid w:val="00A6531B"/>
    <w:rsid w:val="00A65B24"/>
    <w:rsid w:val="00A661A5"/>
    <w:rsid w:val="00A67085"/>
    <w:rsid w:val="00A678F8"/>
    <w:rsid w:val="00A7231D"/>
    <w:rsid w:val="00A76CE4"/>
    <w:rsid w:val="00A824EF"/>
    <w:rsid w:val="00A9289E"/>
    <w:rsid w:val="00AA19C1"/>
    <w:rsid w:val="00AA6879"/>
    <w:rsid w:val="00AA7F91"/>
    <w:rsid w:val="00AC0F77"/>
    <w:rsid w:val="00AC15F2"/>
    <w:rsid w:val="00AC356A"/>
    <w:rsid w:val="00AC3F12"/>
    <w:rsid w:val="00AC3FB9"/>
    <w:rsid w:val="00AD7256"/>
    <w:rsid w:val="00AD76C8"/>
    <w:rsid w:val="00AE4B50"/>
    <w:rsid w:val="00AE6578"/>
    <w:rsid w:val="00AE7C6C"/>
    <w:rsid w:val="00B07300"/>
    <w:rsid w:val="00B11A59"/>
    <w:rsid w:val="00B25C28"/>
    <w:rsid w:val="00B40654"/>
    <w:rsid w:val="00B44135"/>
    <w:rsid w:val="00B60330"/>
    <w:rsid w:val="00B6512A"/>
    <w:rsid w:val="00B6674A"/>
    <w:rsid w:val="00B66919"/>
    <w:rsid w:val="00B75FB4"/>
    <w:rsid w:val="00B85104"/>
    <w:rsid w:val="00B874DE"/>
    <w:rsid w:val="00BA0B40"/>
    <w:rsid w:val="00BA7277"/>
    <w:rsid w:val="00BB3903"/>
    <w:rsid w:val="00BB3A55"/>
    <w:rsid w:val="00BB7E99"/>
    <w:rsid w:val="00BC13C5"/>
    <w:rsid w:val="00BD43F4"/>
    <w:rsid w:val="00BD5906"/>
    <w:rsid w:val="00BF4DDE"/>
    <w:rsid w:val="00C03ED2"/>
    <w:rsid w:val="00C1707D"/>
    <w:rsid w:val="00C21F41"/>
    <w:rsid w:val="00C263DF"/>
    <w:rsid w:val="00C439A6"/>
    <w:rsid w:val="00C44A06"/>
    <w:rsid w:val="00C628DB"/>
    <w:rsid w:val="00C70BAA"/>
    <w:rsid w:val="00C74554"/>
    <w:rsid w:val="00C75C7E"/>
    <w:rsid w:val="00C875DD"/>
    <w:rsid w:val="00C92898"/>
    <w:rsid w:val="00C9371B"/>
    <w:rsid w:val="00C97628"/>
    <w:rsid w:val="00CA0661"/>
    <w:rsid w:val="00CB28D4"/>
    <w:rsid w:val="00CB5838"/>
    <w:rsid w:val="00CC01B9"/>
    <w:rsid w:val="00CC1736"/>
    <w:rsid w:val="00CD577A"/>
    <w:rsid w:val="00CD6B70"/>
    <w:rsid w:val="00CE1F06"/>
    <w:rsid w:val="00CE24CF"/>
    <w:rsid w:val="00CE41F3"/>
    <w:rsid w:val="00CF1CCD"/>
    <w:rsid w:val="00CF2C46"/>
    <w:rsid w:val="00CF2EF4"/>
    <w:rsid w:val="00D23BCB"/>
    <w:rsid w:val="00D32828"/>
    <w:rsid w:val="00D82665"/>
    <w:rsid w:val="00D872CB"/>
    <w:rsid w:val="00DA0E56"/>
    <w:rsid w:val="00DA0F27"/>
    <w:rsid w:val="00DA2994"/>
    <w:rsid w:val="00DA5772"/>
    <w:rsid w:val="00DA6BCF"/>
    <w:rsid w:val="00DB6139"/>
    <w:rsid w:val="00DC1E99"/>
    <w:rsid w:val="00DD1D08"/>
    <w:rsid w:val="00DD2934"/>
    <w:rsid w:val="00DE39EC"/>
    <w:rsid w:val="00DE5CF6"/>
    <w:rsid w:val="00DE5DFD"/>
    <w:rsid w:val="00DE5F00"/>
    <w:rsid w:val="00DF010E"/>
    <w:rsid w:val="00DF46F7"/>
    <w:rsid w:val="00DF7405"/>
    <w:rsid w:val="00E045A1"/>
    <w:rsid w:val="00E06688"/>
    <w:rsid w:val="00E23BB7"/>
    <w:rsid w:val="00E272A4"/>
    <w:rsid w:val="00E331AE"/>
    <w:rsid w:val="00E3612D"/>
    <w:rsid w:val="00E40D7C"/>
    <w:rsid w:val="00E430DE"/>
    <w:rsid w:val="00E47397"/>
    <w:rsid w:val="00E5051A"/>
    <w:rsid w:val="00E50648"/>
    <w:rsid w:val="00E519A5"/>
    <w:rsid w:val="00E563DA"/>
    <w:rsid w:val="00E67100"/>
    <w:rsid w:val="00E70424"/>
    <w:rsid w:val="00E7093D"/>
    <w:rsid w:val="00E81071"/>
    <w:rsid w:val="00EA1278"/>
    <w:rsid w:val="00EA1EF5"/>
    <w:rsid w:val="00EB4C13"/>
    <w:rsid w:val="00EC183A"/>
    <w:rsid w:val="00EC1903"/>
    <w:rsid w:val="00EC453A"/>
    <w:rsid w:val="00ED1F63"/>
    <w:rsid w:val="00EE0CD7"/>
    <w:rsid w:val="00EE371A"/>
    <w:rsid w:val="00EE6B9B"/>
    <w:rsid w:val="00EE7451"/>
    <w:rsid w:val="00F05EB8"/>
    <w:rsid w:val="00F130EB"/>
    <w:rsid w:val="00F15662"/>
    <w:rsid w:val="00F2343A"/>
    <w:rsid w:val="00F36380"/>
    <w:rsid w:val="00F5700F"/>
    <w:rsid w:val="00F61CB1"/>
    <w:rsid w:val="00F7068B"/>
    <w:rsid w:val="00F74884"/>
    <w:rsid w:val="00F75E2E"/>
    <w:rsid w:val="00F872B3"/>
    <w:rsid w:val="00FB56CB"/>
    <w:rsid w:val="00FD4044"/>
    <w:rsid w:val="00FF1A6F"/>
    <w:rsid w:val="0104218D"/>
    <w:rsid w:val="01B7A7BA"/>
    <w:rsid w:val="027386A4"/>
    <w:rsid w:val="027ED8F9"/>
    <w:rsid w:val="03B4C46B"/>
    <w:rsid w:val="04399704"/>
    <w:rsid w:val="065DDCE7"/>
    <w:rsid w:val="07AF2C98"/>
    <w:rsid w:val="09A4A4ED"/>
    <w:rsid w:val="09ABA664"/>
    <w:rsid w:val="0A1AD476"/>
    <w:rsid w:val="0ECF0BE4"/>
    <w:rsid w:val="10D10A94"/>
    <w:rsid w:val="129BC48F"/>
    <w:rsid w:val="13018527"/>
    <w:rsid w:val="132D8E9D"/>
    <w:rsid w:val="149E6EED"/>
    <w:rsid w:val="14B5E2F9"/>
    <w:rsid w:val="15D4F96A"/>
    <w:rsid w:val="160F6E1B"/>
    <w:rsid w:val="161BFDB8"/>
    <w:rsid w:val="161E3AA6"/>
    <w:rsid w:val="17E15BAE"/>
    <w:rsid w:val="18868CE9"/>
    <w:rsid w:val="18B6C3C3"/>
    <w:rsid w:val="192FD450"/>
    <w:rsid w:val="19661208"/>
    <w:rsid w:val="19885F03"/>
    <w:rsid w:val="1B13C0D7"/>
    <w:rsid w:val="1B5FE8D3"/>
    <w:rsid w:val="1B60E158"/>
    <w:rsid w:val="1C3804FB"/>
    <w:rsid w:val="1C657FC3"/>
    <w:rsid w:val="1D5B5640"/>
    <w:rsid w:val="1E03EFCC"/>
    <w:rsid w:val="1EA05A68"/>
    <w:rsid w:val="1F949F08"/>
    <w:rsid w:val="1FAF68D9"/>
    <w:rsid w:val="2025E34B"/>
    <w:rsid w:val="20D329C1"/>
    <w:rsid w:val="2244553E"/>
    <w:rsid w:val="22CA7593"/>
    <w:rsid w:val="233D10DB"/>
    <w:rsid w:val="2394280B"/>
    <w:rsid w:val="24C57D96"/>
    <w:rsid w:val="2535EB01"/>
    <w:rsid w:val="25D9BF57"/>
    <w:rsid w:val="269ED5B6"/>
    <w:rsid w:val="27B38335"/>
    <w:rsid w:val="28516165"/>
    <w:rsid w:val="2A14F079"/>
    <w:rsid w:val="2A1552E5"/>
    <w:rsid w:val="2ABAC59E"/>
    <w:rsid w:val="2B1C169F"/>
    <w:rsid w:val="2B45BE46"/>
    <w:rsid w:val="2D1A297D"/>
    <w:rsid w:val="2D99571B"/>
    <w:rsid w:val="2FA3831C"/>
    <w:rsid w:val="30055CFE"/>
    <w:rsid w:val="30AAA8A7"/>
    <w:rsid w:val="3145C924"/>
    <w:rsid w:val="327E5B2B"/>
    <w:rsid w:val="331CC4E4"/>
    <w:rsid w:val="33962BBA"/>
    <w:rsid w:val="34D50759"/>
    <w:rsid w:val="3519B274"/>
    <w:rsid w:val="38B0D2DE"/>
    <w:rsid w:val="39272BEA"/>
    <w:rsid w:val="392B8BD4"/>
    <w:rsid w:val="39B2B64D"/>
    <w:rsid w:val="3AADA86F"/>
    <w:rsid w:val="3B2F8844"/>
    <w:rsid w:val="3B42E636"/>
    <w:rsid w:val="3CC751E6"/>
    <w:rsid w:val="3D40AB12"/>
    <w:rsid w:val="3E465181"/>
    <w:rsid w:val="3F510D85"/>
    <w:rsid w:val="400A440B"/>
    <w:rsid w:val="416186AF"/>
    <w:rsid w:val="4189B93E"/>
    <w:rsid w:val="42BB1DDB"/>
    <w:rsid w:val="43A3BA6E"/>
    <w:rsid w:val="43FC8313"/>
    <w:rsid w:val="446FEE7B"/>
    <w:rsid w:val="44C478B2"/>
    <w:rsid w:val="45183B5C"/>
    <w:rsid w:val="455D0A95"/>
    <w:rsid w:val="45B1B5BA"/>
    <w:rsid w:val="469F3DA9"/>
    <w:rsid w:val="47469749"/>
    <w:rsid w:val="48117F5A"/>
    <w:rsid w:val="49D5DB27"/>
    <w:rsid w:val="4ACDEA56"/>
    <w:rsid w:val="4AF60112"/>
    <w:rsid w:val="4B35EF0F"/>
    <w:rsid w:val="4B9AB5DB"/>
    <w:rsid w:val="4BB8E318"/>
    <w:rsid w:val="4CA5180C"/>
    <w:rsid w:val="4DC6D430"/>
    <w:rsid w:val="4DF76354"/>
    <w:rsid w:val="4EF6554B"/>
    <w:rsid w:val="4F5077C7"/>
    <w:rsid w:val="4F64DF06"/>
    <w:rsid w:val="51436BCA"/>
    <w:rsid w:val="51A35E32"/>
    <w:rsid w:val="51DD701E"/>
    <w:rsid w:val="524AED17"/>
    <w:rsid w:val="526CE758"/>
    <w:rsid w:val="53E7CE0F"/>
    <w:rsid w:val="53F0B67A"/>
    <w:rsid w:val="543D0C17"/>
    <w:rsid w:val="550A0819"/>
    <w:rsid w:val="57773CD7"/>
    <w:rsid w:val="578781EE"/>
    <w:rsid w:val="5A1773BF"/>
    <w:rsid w:val="5A1CE003"/>
    <w:rsid w:val="5A449459"/>
    <w:rsid w:val="5A44F4E4"/>
    <w:rsid w:val="5AACFD19"/>
    <w:rsid w:val="5ACE2F62"/>
    <w:rsid w:val="5B8E22A8"/>
    <w:rsid w:val="5BCCA454"/>
    <w:rsid w:val="5D0C9BC0"/>
    <w:rsid w:val="5E3B1135"/>
    <w:rsid w:val="5EE45EC6"/>
    <w:rsid w:val="5F26C7DB"/>
    <w:rsid w:val="612F9DCF"/>
    <w:rsid w:val="613A6B6B"/>
    <w:rsid w:val="61799E6D"/>
    <w:rsid w:val="63BEA6C5"/>
    <w:rsid w:val="64272164"/>
    <w:rsid w:val="645C92E0"/>
    <w:rsid w:val="64DEFA08"/>
    <w:rsid w:val="64EC4CA3"/>
    <w:rsid w:val="650AC7CC"/>
    <w:rsid w:val="65329D28"/>
    <w:rsid w:val="6698245E"/>
    <w:rsid w:val="67F29019"/>
    <w:rsid w:val="68216549"/>
    <w:rsid w:val="68707C1B"/>
    <w:rsid w:val="68B3B3EC"/>
    <w:rsid w:val="69517219"/>
    <w:rsid w:val="69680903"/>
    <w:rsid w:val="69EB6AD0"/>
    <w:rsid w:val="6AE59AE7"/>
    <w:rsid w:val="6B04FDBC"/>
    <w:rsid w:val="6BD0ADB4"/>
    <w:rsid w:val="6CD51531"/>
    <w:rsid w:val="6D851895"/>
    <w:rsid w:val="6F1A3326"/>
    <w:rsid w:val="6F1E30D1"/>
    <w:rsid w:val="6F48F189"/>
    <w:rsid w:val="6F9EAA37"/>
    <w:rsid w:val="70A9D503"/>
    <w:rsid w:val="70D797C8"/>
    <w:rsid w:val="712AD409"/>
    <w:rsid w:val="7226955D"/>
    <w:rsid w:val="73EC241E"/>
    <w:rsid w:val="74764A89"/>
    <w:rsid w:val="75E6C27E"/>
    <w:rsid w:val="760DF2ED"/>
    <w:rsid w:val="776512E1"/>
    <w:rsid w:val="777D82D8"/>
    <w:rsid w:val="787B4C5B"/>
    <w:rsid w:val="78854379"/>
    <w:rsid w:val="7995BCDB"/>
    <w:rsid w:val="7AC92525"/>
    <w:rsid w:val="7BD544CC"/>
    <w:rsid w:val="7C6A242F"/>
    <w:rsid w:val="7CC7F121"/>
    <w:rsid w:val="7CE003C9"/>
    <w:rsid w:val="7D4E8B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76039"/>
  <w15:chartTrackingRefBased/>
  <w15:docId w15:val="{0F11124B-9F83-4EB9-959E-5E5FD0BC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757EF"/>
    <w:rPr>
      <w:position w:val="6"/>
      <w:sz w:val="16"/>
    </w:rPr>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7757EF"/>
    <w:pPr>
      <w:spacing w:after="240" w:line="240" w:lineRule="auto"/>
      <w:ind w:left="1710" w:hanging="360"/>
      <w:jc w:val="both"/>
    </w:pPr>
    <w:rPr>
      <w:rFonts w:eastAsiaTheme="minorEastAsia" w:cs="Times New Roman"/>
      <w:kern w:val="0"/>
      <w14:ligatures w14:val="none"/>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7757EF"/>
    <w:rPr>
      <w:rFonts w:eastAsiaTheme="minorEastAsia" w:cs="Times New Roman"/>
      <w:kern w:val="0"/>
      <w14:ligatures w14:val="none"/>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757EF"/>
    <w:pPr>
      <w:spacing w:after="0" w:line="240" w:lineRule="auto"/>
    </w:pPr>
    <w:rPr>
      <w:kern w:val="0"/>
      <w:sz w:val="20"/>
      <w:szCs w:val="20"/>
      <w14:ligatures w14:val="none"/>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757EF"/>
    <w:rPr>
      <w:kern w:val="0"/>
      <w:sz w:val="20"/>
      <w:szCs w:val="20"/>
      <w14:ligatures w14:val="none"/>
    </w:rPr>
  </w:style>
  <w:style w:type="table" w:styleId="TableGrid">
    <w:name w:val="Table Grid"/>
    <w:basedOn w:val="TableNormal"/>
    <w:uiPriority w:val="39"/>
    <w:rsid w:val="007757E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Rsubhead">
    <w:name w:val="Normal-PR subhead"/>
    <w:basedOn w:val="Normal"/>
    <w:next w:val="Normal"/>
    <w:autoRedefine/>
    <w:qFormat/>
    <w:rsid w:val="007757EF"/>
    <w:pPr>
      <w:keepLines/>
      <w:widowControl w:val="0"/>
      <w:tabs>
        <w:tab w:val="left" w:pos="113"/>
      </w:tabs>
      <w:spacing w:after="0" w:line="240" w:lineRule="auto"/>
    </w:pPr>
    <w:rPr>
      <w:rFonts w:eastAsia="Calibri" w:cstheme="minorHAnsi"/>
      <w:color w:val="5B9BD5" w:themeColor="accent5"/>
      <w:kern w:val="0"/>
      <w:lang w:val="en-GB"/>
      <w14:ligatures w14:val="none"/>
    </w:rPr>
  </w:style>
  <w:style w:type="character" w:styleId="CommentReference">
    <w:name w:val="annotation reference"/>
    <w:basedOn w:val="DefaultParagraphFont"/>
    <w:semiHidden/>
    <w:unhideWhenUsed/>
    <w:rsid w:val="007757EF"/>
    <w:rPr>
      <w:sz w:val="16"/>
      <w:szCs w:val="16"/>
    </w:rPr>
  </w:style>
  <w:style w:type="paragraph" w:styleId="CommentText">
    <w:name w:val="annotation text"/>
    <w:basedOn w:val="Normal"/>
    <w:link w:val="CommentTextChar"/>
    <w:uiPriority w:val="99"/>
    <w:unhideWhenUsed/>
    <w:rsid w:val="007757EF"/>
    <w:pPr>
      <w:spacing w:after="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7757EF"/>
    <w:rPr>
      <w:kern w:val="0"/>
      <w:sz w:val="20"/>
      <w:szCs w:val="20"/>
      <w14:ligatures w14:val="none"/>
    </w:rPr>
  </w:style>
  <w:style w:type="paragraph" w:customStyle="1" w:styleId="MainText">
    <w:name w:val="MainText"/>
    <w:basedOn w:val="Normal"/>
    <w:link w:val="MainTextChar"/>
    <w:rsid w:val="007757EF"/>
    <w:pPr>
      <w:spacing w:after="120" w:line="269" w:lineRule="auto"/>
    </w:pPr>
    <w:rPr>
      <w:rFonts w:ascii="Arial" w:eastAsia="Times New Roman" w:hAnsi="Arial" w:cs="Arial"/>
      <w:kern w:val="0"/>
      <w:sz w:val="20"/>
      <w:lang w:val="en-GB" w:eastAsia="zh-CN"/>
      <w14:ligatures w14:val="none"/>
    </w:rPr>
  </w:style>
  <w:style w:type="character" w:customStyle="1" w:styleId="MainTextChar">
    <w:name w:val="MainText Char"/>
    <w:link w:val="MainText"/>
    <w:rsid w:val="007757EF"/>
    <w:rPr>
      <w:rFonts w:ascii="Arial" w:eastAsia="Times New Roman" w:hAnsi="Arial" w:cs="Arial"/>
      <w:kern w:val="0"/>
      <w:sz w:val="20"/>
      <w:lang w:val="en-GB" w:eastAsia="zh-CN"/>
      <w14:ligatures w14:val="none"/>
    </w:rPr>
  </w:style>
  <w:style w:type="paragraph" w:customStyle="1" w:styleId="ModelNrmlSingle">
    <w:name w:val="ModelNrmlSingle"/>
    <w:basedOn w:val="Normal"/>
    <w:link w:val="ModelNrmlSingleChar"/>
    <w:qFormat/>
    <w:rsid w:val="007757EF"/>
    <w:pPr>
      <w:spacing w:after="240" w:line="240" w:lineRule="auto"/>
      <w:ind w:firstLine="720"/>
      <w:jc w:val="both"/>
    </w:pPr>
    <w:rPr>
      <w:rFonts w:ascii="Times New Roman" w:eastAsia="Times New Roman" w:hAnsi="Times New Roman" w:cs="Times New Roman"/>
      <w:kern w:val="0"/>
      <w:szCs w:val="20"/>
      <w14:ligatures w14:val="none"/>
    </w:rPr>
  </w:style>
  <w:style w:type="character" w:customStyle="1" w:styleId="ModelNrmlSingleChar">
    <w:name w:val="ModelNrmlSingle Char"/>
    <w:link w:val="ModelNrmlSingle"/>
    <w:locked/>
    <w:rsid w:val="007757EF"/>
    <w:rPr>
      <w:rFonts w:ascii="Times New Roman" w:eastAsia="Times New Roman" w:hAnsi="Times New Roman" w:cs="Times New Roman"/>
      <w:kern w:val="0"/>
      <w:szCs w:val="20"/>
      <w14:ligatures w14:val="none"/>
    </w:rPr>
  </w:style>
  <w:style w:type="paragraph" w:styleId="Header">
    <w:name w:val="header"/>
    <w:basedOn w:val="Normal"/>
    <w:link w:val="HeaderChar"/>
    <w:uiPriority w:val="99"/>
    <w:unhideWhenUsed/>
    <w:rsid w:val="00775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7EF"/>
  </w:style>
  <w:style w:type="paragraph" w:styleId="Footer">
    <w:name w:val="footer"/>
    <w:basedOn w:val="Normal"/>
    <w:link w:val="FooterChar"/>
    <w:uiPriority w:val="99"/>
    <w:unhideWhenUsed/>
    <w:rsid w:val="00775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7EF"/>
  </w:style>
  <w:style w:type="paragraph" w:styleId="CommentSubject">
    <w:name w:val="annotation subject"/>
    <w:basedOn w:val="CommentText"/>
    <w:next w:val="CommentText"/>
    <w:link w:val="CommentSubjectChar"/>
    <w:uiPriority w:val="99"/>
    <w:semiHidden/>
    <w:unhideWhenUsed/>
    <w:rsid w:val="007757EF"/>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7757EF"/>
    <w:rPr>
      <w:b/>
      <w:bCs/>
      <w:kern w:val="0"/>
      <w:sz w:val="20"/>
      <w:szCs w:val="20"/>
      <w14:ligatures w14:val="none"/>
    </w:rPr>
  </w:style>
  <w:style w:type="paragraph" w:styleId="Revision">
    <w:name w:val="Revision"/>
    <w:hidden/>
    <w:uiPriority w:val="99"/>
    <w:semiHidden/>
    <w:rsid w:val="007638BB"/>
    <w:pPr>
      <w:spacing w:after="0" w:line="240" w:lineRule="auto"/>
    </w:pPr>
  </w:style>
  <w:style w:type="character" w:customStyle="1" w:styleId="cf01">
    <w:name w:val="cf01"/>
    <w:basedOn w:val="DefaultParagraphFont"/>
    <w:rsid w:val="00AA19C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a6c10d7-b926-4fc0-945e-3cbf5049f6bd" ContentTypeId="0x010100F4C63C3BD852AE468EAEFD0E6C57C64F02" PreviousValue="false" LastSyncTimeStamp="2020-09-30T18:56:41.327Z"/>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WBDocument" ma:contentTypeID="0x010100F4C63C3BD852AE468EAEFD0E6C57C64F020042618CB5A682DD4CAE38F85A0C1428E7" ma:contentTypeVersion="5" ma:contentTypeDescription="" ma:contentTypeScope="" ma:versionID="97587ef4c722b9f32224f708199e097f">
  <xsd:schema xmlns:xsd="http://www.w3.org/2001/XMLSchema" xmlns:xs="http://www.w3.org/2001/XMLSchema" xmlns:p="http://schemas.microsoft.com/office/2006/metadata/properties" xmlns:ns3="3e02667f-0271-471b-bd6e-11a2e16def1d" targetNamespace="http://schemas.microsoft.com/office/2006/metadata/properties" ma:root="true" ma:fieldsID="9a4ddf5b2f29b1a36cbea4ffbb49523f"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020e070c-2ba9-4920-b61b-db75b69c9128}" ma:internalName="TaxCatchAll" ma:showField="CatchAllData" ma:web="c2daadf5-dcb0-47be-b406-26daaf546e22">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020e070c-2ba9-4920-b61b-db75b69c9128}" ma:internalName="TaxCatchAllLabel" ma:readOnly="true" ma:showField="CatchAllDataLabel" ma:web="c2daadf5-dcb0-47be-b406-26daaf546e22">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ma:readOnly="false">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008215bacac45029ee8cafff4c8e93b xmlns="3e02667f-0271-471b-bd6e-11a2e16def1d">
      <Terms xmlns="http://schemas.microsoft.com/office/infopath/2007/PartnerControls"/>
    </i008215bacac45029ee8cafff4c8e93b>
    <WBDocs_Access_To_Info_Exception xmlns="3e02667f-0271-471b-bd6e-11a2e16def1d">12. Not Assessed</WBDocs_Access_To_Info_Exception>
    <o1cb080a3dca4eb8a0fd03c7cc8bf8f7 xmlns="3e02667f-0271-471b-bd6e-11a2e16def1d">
      <Terms xmlns="http://schemas.microsoft.com/office/infopath/2007/PartnerControls"/>
    </o1cb080a3dca4eb8a0fd03c7cc8bf8f7>
    <WBDocs_Information_Classification xmlns="3e02667f-0271-471b-bd6e-11a2e16def1d">Official Use Only</WBDocs_Information_Classification>
    <WBDocs_Document_Date xmlns="3e02667f-0271-471b-bd6e-11a2e16def1d">2024-09-30T09:57:43+00:00</WBDocs_Document_Date>
    <TaxCatchAll xmlns="3e02667f-0271-471b-bd6e-11a2e16def1d" xsi:nil="true"/>
    <Abstract xmlns="3e02667f-0271-471b-bd6e-11a2e16def1d" xsi:nil="true"/>
    <OneCMS_Subcategory xmlns="3e02667f-0271-471b-bd6e-11a2e16def1d" xsi:nil="true"/>
    <OneCMS_Category xmlns="3e02667f-0271-471b-bd6e-11a2e16def1d" xsi:nil="true"/>
  </documentManagement>
</p:properties>
</file>

<file path=customXml/itemProps1.xml><?xml version="1.0" encoding="utf-8"?>
<ds:datastoreItem xmlns:ds="http://schemas.openxmlformats.org/officeDocument/2006/customXml" ds:itemID="{C2980609-9589-4B32-B9EF-107777374181}">
  <ds:schemaRefs>
    <ds:schemaRef ds:uri="http://schemas.microsoft.com/sharepoint/v3/contenttype/forms"/>
  </ds:schemaRefs>
</ds:datastoreItem>
</file>

<file path=customXml/itemProps2.xml><?xml version="1.0" encoding="utf-8"?>
<ds:datastoreItem xmlns:ds="http://schemas.openxmlformats.org/officeDocument/2006/customXml" ds:itemID="{32B36C8F-75F3-41BF-A51A-12D3D962429E}">
  <ds:schemaRefs>
    <ds:schemaRef ds:uri="Microsoft.SharePoint.Taxonomy.ContentTypeSync"/>
  </ds:schemaRefs>
</ds:datastoreItem>
</file>

<file path=customXml/itemProps3.xml><?xml version="1.0" encoding="utf-8"?>
<ds:datastoreItem xmlns:ds="http://schemas.openxmlformats.org/officeDocument/2006/customXml" ds:itemID="{FEE338B6-658C-4EF9-B21A-7E6FF1E84409}">
  <ds:schemaRefs>
    <ds:schemaRef ds:uri="http://schemas.microsoft.com/sharepoint/events"/>
  </ds:schemaRefs>
</ds:datastoreItem>
</file>

<file path=customXml/itemProps4.xml><?xml version="1.0" encoding="utf-8"?>
<ds:datastoreItem xmlns:ds="http://schemas.openxmlformats.org/officeDocument/2006/customXml" ds:itemID="{F1DB9CE1-5351-4FE6-BDB3-94C42E5FA136}">
  <ds:schemaRefs>
    <ds:schemaRef ds:uri="http://schemas.openxmlformats.org/officeDocument/2006/bibliography"/>
  </ds:schemaRefs>
</ds:datastoreItem>
</file>

<file path=customXml/itemProps5.xml><?xml version="1.0" encoding="utf-8"?>
<ds:datastoreItem xmlns:ds="http://schemas.openxmlformats.org/officeDocument/2006/customXml" ds:itemID="{C0FE24F9-3796-4655-B099-D52B7B0AA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EAE3405-91C1-4A65-A562-856F84B7E9D7}">
  <ds:schemaRefs>
    <ds:schemaRef ds:uri="http://schemas.microsoft.com/office/2006/metadata/properties"/>
    <ds:schemaRef ds:uri="http://schemas.microsoft.com/office/infopath/2007/PartnerControls"/>
    <ds:schemaRef ds:uri="3e02667f-0271-471b-bd6e-11a2e16def1d"/>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8</Pages>
  <Words>2590</Words>
  <Characters>14248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WBG</Company>
  <LinksUpToDate>false</LinksUpToDate>
  <CharactersWithSpaces>16805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Bastian Gonzalo Pasten Delich</dc:creator>
  <cp:keywords>, docId:ED2D4C542FA06A8A7B432361FCED9C6C</cp:keywords>
  <dc:description/>
  <cp:lastModifiedBy>Ben Ahmed Abdou Aboubacar</cp:lastModifiedBy>
  <cp:revision>20</cp:revision>
  <dcterms:created xsi:type="dcterms:W3CDTF">2025-03-07T09:27:00Z</dcterms:created>
  <dcterms:modified xsi:type="dcterms:W3CDTF">2025-03-10T11:21:00Z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hbe71f8dfd024405860d37e862f27a82">
    <vt:lpwstr/>
  </property>
  <property fmtid="{D5CDD505-2E9C-101B-9397-08002B2CF9AE}" pid="4" name="fbe16eaccf4749f086104f7c67297f76">
    <vt:lpwstr>World Bank|bc205cc9-8a56-48a3-9f30-b099e7707c1b</vt:lpwstr>
  </property>
  <property fmtid="{D5CDD505-2E9C-101B-9397-08002B2CF9AE}" pid="5" name="wb_language">
    <vt:lpwstr/>
  </property>
  <property fmtid="{D5CDD505-2E9C-101B-9397-08002B2CF9AE}" pid="6" name="WBDocs_Country">
    <vt:lpwstr/>
  </property>
  <property fmtid="{D5CDD505-2E9C-101B-9397-08002B2CF9AE}" pid="7" name="WBDocs_Local_Document_Type">
    <vt:lpwstr/>
  </property>
  <property fmtid="{D5CDD505-2E9C-101B-9397-08002B2CF9AE}" pid="8" name="m23003d518f743f49dcbc82909afe93a">
    <vt:lpwstr/>
  </property>
  <property fmtid="{D5CDD505-2E9C-101B-9397-08002B2CF9AE}" pid="9" name="MediaServiceImageTags">
    <vt:lpwstr/>
  </property>
  <property fmtid="{D5CDD505-2E9C-101B-9397-08002B2CF9AE}" pid="10" name="ContentTypeId">
    <vt:lpwstr>0x010100F4C63C3BD852AE468EAEFD0E6C57C64F020042618CB5A682DD4CAE38F85A0C1428E7</vt:lpwstr>
  </property>
  <property fmtid="{D5CDD505-2E9C-101B-9397-08002B2CF9AE}" pid="11" name="d744a75525f04a8c9e54f4ed11bfe7c0">
    <vt:lpwstr/>
  </property>
  <property fmtid="{D5CDD505-2E9C-101B-9397-08002B2CF9AE}" pid="12" name="WBDocs_Topic">
    <vt:lpwstr/>
  </property>
  <property fmtid="{D5CDD505-2E9C-101B-9397-08002B2CF9AE}" pid="13" name="TaxKeywordTaxHTField">
    <vt:lpwstr/>
  </property>
  <property fmtid="{D5CDD505-2E9C-101B-9397-08002B2CF9AE}" pid="14" name="Organization">
    <vt:lpwstr>3;#World Bank|bc205cc9-8a56-48a3-9f30-b099e7707c1b</vt:lpwstr>
  </property>
  <property fmtid="{D5CDD505-2E9C-101B-9397-08002B2CF9AE}" pid="15" name="WBDocs_Category">
    <vt:lpwstr/>
  </property>
  <property fmtid="{D5CDD505-2E9C-101B-9397-08002B2CF9AE}" pid="16" name="WBDocs_Language">
    <vt:lpwstr/>
  </property>
  <property fmtid="{D5CDD505-2E9C-101B-9397-08002B2CF9AE}" pid="17" name="n51c50147e554be9a5479ee6e2785bf7">
    <vt:lpwstr/>
  </property>
  <property fmtid="{D5CDD505-2E9C-101B-9397-08002B2CF9AE}" pid="18" name="pf1bc08d06b541998378c6b8090400d8">
    <vt:lpwstr/>
  </property>
  <property fmtid="{D5CDD505-2E9C-101B-9397-08002B2CF9AE}" pid="19" name="WBDocs_Business_Function">
    <vt:lpwstr/>
  </property>
  <property fmtid="{D5CDD505-2E9C-101B-9397-08002B2CF9AE}" pid="20" name="lcf76f155ced4ddcb4097134ff3c332f">
    <vt:lpwstr/>
  </property>
  <property fmtid="{D5CDD505-2E9C-101B-9397-08002B2CF9AE}" pid="21" name="wb_country">
    <vt:lpwstr/>
  </property>
  <property fmtid="{D5CDD505-2E9C-101B-9397-08002B2CF9AE}" pid="22" name="WBDocs_Originating_Unit">
    <vt:lpwstr/>
  </property>
</Properties>
</file>